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6F24A" w14:textId="77777777" w:rsidR="00407F34" w:rsidRDefault="00407F34" w:rsidP="00363DF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809D4D8" w14:textId="77777777" w:rsidR="00407F34" w:rsidRDefault="00407F34" w:rsidP="00363DF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EF48A28" w14:textId="77777777" w:rsidR="00407F34" w:rsidRDefault="00407F34" w:rsidP="00363DF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0BC109" w14:textId="77777777" w:rsidR="00407F34" w:rsidRDefault="00407F34" w:rsidP="00363DF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55C3F5" w14:textId="77777777" w:rsidR="00407F34" w:rsidRDefault="00407F34" w:rsidP="00363DF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BAEBAF2" w14:textId="45F9343C" w:rsidR="00363DFF" w:rsidRPr="00363DFF" w:rsidRDefault="00363DFF" w:rsidP="00363DFF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63D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 5 do SIWZ</w:t>
      </w:r>
    </w:p>
    <w:p w14:paraId="69469394" w14:textId="10647DDD" w:rsidR="00363DFF" w:rsidRDefault="00363DFF" w:rsidP="00363DFF">
      <w:pPr>
        <w:jc w:val="center"/>
        <w:rPr>
          <w:rFonts w:ascii="Times New Roman" w:eastAsia="Calibri" w:hAnsi="Times New Roman" w:cs="Times New Roman"/>
          <w:b/>
        </w:rPr>
      </w:pPr>
      <w:r w:rsidRPr="00363DFF">
        <w:rPr>
          <w:rFonts w:ascii="Times New Roman" w:eastAsia="Calibri" w:hAnsi="Times New Roman" w:cs="Times New Roman"/>
          <w:b/>
        </w:rPr>
        <w:t>Scenariusz prezentacji systemu</w:t>
      </w:r>
    </w:p>
    <w:p w14:paraId="7A3D4EC3" w14:textId="1D0399FC" w:rsidR="00156145" w:rsidRPr="00363DFF" w:rsidRDefault="00156145" w:rsidP="00363DFF">
      <w:pPr>
        <w:jc w:val="center"/>
        <w:rPr>
          <w:rFonts w:ascii="Times New Roman" w:eastAsia="Calibri" w:hAnsi="Times New Roman" w:cs="Times New Roman"/>
          <w:b/>
        </w:rPr>
      </w:pPr>
      <w:r w:rsidRPr="007B55F8">
        <w:rPr>
          <w:rFonts w:ascii="Arial" w:hAnsi="Arial" w:cs="Arial"/>
          <w:b/>
          <w:i/>
          <w:iCs/>
          <w:sz w:val="20"/>
          <w:szCs w:val="20"/>
          <w:lang w:eastAsia="pl-PL"/>
        </w:rPr>
        <w:t>PZOZ/DZP/382/</w:t>
      </w:r>
      <w:r>
        <w:rPr>
          <w:rFonts w:ascii="Arial" w:hAnsi="Arial" w:cs="Arial"/>
          <w:b/>
          <w:i/>
          <w:iCs/>
          <w:sz w:val="20"/>
          <w:szCs w:val="20"/>
          <w:lang w:eastAsia="pl-PL"/>
        </w:rPr>
        <w:t>48</w:t>
      </w:r>
      <w:r w:rsidRPr="007B55F8">
        <w:rPr>
          <w:rFonts w:ascii="Arial" w:hAnsi="Arial" w:cs="Arial"/>
          <w:b/>
          <w:i/>
          <w:iCs/>
          <w:sz w:val="20"/>
          <w:szCs w:val="20"/>
          <w:lang w:eastAsia="pl-PL"/>
        </w:rPr>
        <w:t>PN/20</w:t>
      </w:r>
    </w:p>
    <w:p w14:paraId="53988169" w14:textId="77777777" w:rsidR="00363DFF" w:rsidRPr="00363DFF" w:rsidRDefault="00363DFF" w:rsidP="00363DFF">
      <w:pPr>
        <w:rPr>
          <w:rFonts w:ascii="Times New Roman" w:eastAsia="Calibri" w:hAnsi="Times New Roman" w:cs="Times New Roman"/>
          <w:b/>
        </w:rPr>
      </w:pPr>
    </w:p>
    <w:p w14:paraId="1CA98186" w14:textId="627728C8" w:rsidR="00363DFF" w:rsidRPr="00421FC8" w:rsidRDefault="00363DFF" w:rsidP="00363DF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zastrzega, że w celu potwierdzenia zgodności oferowanego Systemu z punktu widzenia jego funkcjonalności z wymaganiami określon</w:t>
      </w:r>
      <w:bookmarkStart w:id="0" w:name="_GoBack"/>
      <w:bookmarkEnd w:id="0"/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w dokumentacji przetargowej – </w:t>
      </w:r>
      <w:r w:rsidR="00156145" w:rsidRPr="00421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etapie oceny ofert</w:t>
      </w: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EB8"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EB8"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</w:t>
      </w:r>
      <w:r w:rsidR="002A1EB8"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badanie i ocenę oferowanego Systemu, tj. </w:t>
      </w:r>
    </w:p>
    <w:p w14:paraId="2DDAA622" w14:textId="77777777" w:rsidR="00363DFF" w:rsidRPr="00421FC8" w:rsidRDefault="00572185" w:rsidP="00363DF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Zamawiającego Wykonawca przeprowadzi</w:t>
      </w:r>
      <w:r w:rsidR="00363DFF"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prezentację oferowanego rozwiązania, w celu potwierdzenia zgodności oferowanej</w:t>
      </w:r>
      <w:r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funkcjonalności oprogramowania </w:t>
      </w:r>
      <w:r w:rsidR="00363DFF" w:rsidRPr="0042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wymaganiami określonymi w dokumentacji przetargowej. </w:t>
      </w:r>
    </w:p>
    <w:p w14:paraId="38241F86" w14:textId="77777777" w:rsidR="00363DFF" w:rsidRPr="00421FC8" w:rsidRDefault="00363DFF" w:rsidP="00363DFF">
      <w:pPr>
        <w:autoSpaceDE w:val="0"/>
        <w:rPr>
          <w:rFonts w:ascii="Times New Roman" w:eastAsia="Calibri" w:hAnsi="Times New Roman" w:cs="Times New Roman"/>
          <w:kern w:val="20"/>
          <w:szCs w:val="24"/>
        </w:rPr>
      </w:pPr>
    </w:p>
    <w:p w14:paraId="5CDA21DB" w14:textId="77777777" w:rsidR="00363DFF" w:rsidRPr="00421FC8" w:rsidRDefault="00363DFF" w:rsidP="00363DFF">
      <w:pPr>
        <w:tabs>
          <w:tab w:val="left" w:pos="330"/>
        </w:tabs>
        <w:ind w:left="360" w:right="193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Prezentacja zostanie przeprowadzona według niżej opisanych zasad:</w:t>
      </w:r>
    </w:p>
    <w:p w14:paraId="3751C805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Prezentacja zostanie przeprowadzona w terminie wskazanym przez Zamawiającego w wezwaniu,</w:t>
      </w:r>
      <w:r w:rsidR="0057218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 xml:space="preserve">lecz nie krótszym niż 3 dni robocze od dnia wysłania Wykonawcy wezwania. </w:t>
      </w:r>
    </w:p>
    <w:p w14:paraId="57732C26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Prezentacja odbędzie się w siedzibie Zamawiającego.</w:t>
      </w:r>
    </w:p>
    <w:p w14:paraId="7871A0D1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Wykonawcę w czasie prezentacji reprezentować będzie osoba uprawniona do działania w imieniu Wykonawcy (ujawniona we właściwym rejestrze) lub upoważniona na podstawie pełnomocnictwa załączonego do oferty lub złożonego w oryginale lub notarialnie potwierdzonej kopii w czasie prezentacji.</w:t>
      </w:r>
    </w:p>
    <w:p w14:paraId="3A336B29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 xml:space="preserve">Przeprowadzanie prezentacji ma charakter jawny, chyba że Wykonawca zastrzeże ją jako tajemnica przedsiębiorstwa, wówczas zobowiązany jest wypełnić wszystkie przesłanki z art. 8 ust. 3 </w:t>
      </w:r>
      <w:proofErr w:type="spellStart"/>
      <w:r w:rsidRPr="00421FC8">
        <w:rPr>
          <w:rFonts w:ascii="Times New Roman" w:eastAsia="Calibri" w:hAnsi="Times New Roman" w:cs="Times New Roman"/>
          <w:szCs w:val="24"/>
        </w:rPr>
        <w:t>Pzp</w:t>
      </w:r>
      <w:proofErr w:type="spellEnd"/>
      <w:r w:rsidRPr="00421FC8">
        <w:rPr>
          <w:rFonts w:ascii="Times New Roman" w:eastAsia="Calibri" w:hAnsi="Times New Roman" w:cs="Times New Roman"/>
          <w:szCs w:val="24"/>
        </w:rPr>
        <w:t>.</w:t>
      </w:r>
    </w:p>
    <w:p w14:paraId="61A2D9D6" w14:textId="77777777" w:rsidR="00363DFF" w:rsidRPr="00421FC8" w:rsidRDefault="00572185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Zamawiający informuje, że</w:t>
      </w:r>
      <w:r w:rsidR="00363DFF" w:rsidRPr="00421FC8">
        <w:rPr>
          <w:rFonts w:ascii="Times New Roman" w:eastAsia="Calibri" w:hAnsi="Times New Roman" w:cs="Times New Roman"/>
          <w:szCs w:val="24"/>
        </w:rPr>
        <w:t xml:space="preserve"> przeprowadzana prezentacja będzie rejestrowana w formie nagrania video.</w:t>
      </w:r>
    </w:p>
    <w:p w14:paraId="3F8BCDB2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 xml:space="preserve">Prezentacje poszczególnych Wykonawców będą odbywały się w kolejnych wyznaczonych przez Zamawiającego dniach, zgodnie z zasadą pierwszy prezentuje Wykonawca którego oferta uznana zostanie za najkorzystniejszą, </w:t>
      </w:r>
      <w:proofErr w:type="spellStart"/>
      <w:r w:rsidRPr="00421FC8">
        <w:rPr>
          <w:rFonts w:ascii="Times New Roman" w:eastAsia="Calibri" w:hAnsi="Times New Roman" w:cs="Times New Roman"/>
          <w:szCs w:val="24"/>
        </w:rPr>
        <w:t>tj</w:t>
      </w:r>
      <w:proofErr w:type="spellEnd"/>
      <w:r w:rsidRPr="00421FC8">
        <w:rPr>
          <w:rFonts w:ascii="Times New Roman" w:eastAsia="Calibri" w:hAnsi="Times New Roman" w:cs="Times New Roman"/>
          <w:szCs w:val="24"/>
        </w:rPr>
        <w:t xml:space="preserve"> otrzyma największą liczbę punktów za kryteria określone w SIWZ, następnie kolejny itd.</w:t>
      </w:r>
    </w:p>
    <w:p w14:paraId="715EEF2B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Wykonawca zobowiązany jest do zabezpieczenia sobie wszelkiego niezbędnego do przeprowadzenia prezentacji sprzętu, w tym ekranu, rzutnika oraz sprzętu komputerowego (a także urządzeń zewnętrznych - drukarki, czytniki kodów kreskowych itp.) z zainstalowanym oprogramowaniem koniecznym do uruchomienia oferowanego oprogramowania.</w:t>
      </w:r>
    </w:p>
    <w:p w14:paraId="620A25BA" w14:textId="77777777" w:rsidR="00363DFF" w:rsidRPr="00421FC8" w:rsidRDefault="00363DFF" w:rsidP="009E023D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 xml:space="preserve">Prezentacja platformy szkoleniowej będzie przeprowadzona na sprzęcie komputerowym udostępnionym przez Zamawiającego z zainstalowaną przeglądarką www. Nie dopuszcza się </w:t>
      </w:r>
      <w:r w:rsidRPr="00421FC8">
        <w:rPr>
          <w:rFonts w:ascii="Times New Roman" w:eastAsia="Calibri" w:hAnsi="Times New Roman" w:cs="Times New Roman"/>
          <w:szCs w:val="24"/>
        </w:rPr>
        <w:lastRenderedPageBreak/>
        <w:t xml:space="preserve">instalacji jakiegokolwiek dodatkowego oprogramowania na tym sprzęcie. </w:t>
      </w:r>
      <w:r w:rsidR="009E023D" w:rsidRPr="00421FC8">
        <w:rPr>
          <w:rFonts w:ascii="Times New Roman" w:eastAsia="Calibri" w:hAnsi="Times New Roman" w:cs="Times New Roman"/>
          <w:szCs w:val="24"/>
        </w:rPr>
        <w:t>Zamawiający udostępni stację roboczą o parametrach nie mniejszych niż: systemem operacyjnym Windows 10, procesor i3 (lub równoważny), pamięć RAM 8GB.</w:t>
      </w:r>
    </w:p>
    <w:p w14:paraId="3A5639FF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W wyznaczonym dniu prezentacji Wykonawca dostarczy i przygotuje, w ciągu maksymalnie 60 minut, środowisko niezbędne do przeprowadzenia prezentacji, na własnym sprzęcie komputerowym.</w:t>
      </w:r>
    </w:p>
    <w:p w14:paraId="18FBB4EB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Prezentacja odbędzie się wyłącznie z wykorzystaniem komputera/laptopa z zainstalowanym i w pełni skonfigurowanym systemem medycznym, administracyjnym, wypełnionymi danymi prezentacyjnymi (testowymi), z uwzględnieniem oferowanych modułów i funkcjonalności.</w:t>
      </w:r>
    </w:p>
    <w:p w14:paraId="0B586794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Nie dopuszcza się, aby prezentowana wersja testowa systemu działała w wersji zdalnej przez jakiekolwiek połączenia zdalne (nie dotyczy prezentacji platformy szkoleniowej i podpisu w chmurze), albo była prezentacją multimedialną np. PowerPoint.</w:t>
      </w:r>
    </w:p>
    <w:p w14:paraId="598A41D3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Podczas prezentacji systemu Zamawiający dokona weryfikacji wymagań i parametrów wymaganych obligatoryjnie w zakresie wskazanym poniżej oraz wszystkich zadeklarowanych przez Wykonawcę wymagań dodatkowych z Załącznika nr 6 do SIWZ.</w:t>
      </w:r>
    </w:p>
    <w:p w14:paraId="280C2A2C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 xml:space="preserve">Prezentacja zostanie przeprowadzona w dzień roboczy. Zamawiający na prezentację przeznacza maksymalnie </w:t>
      </w:r>
      <w:r w:rsidR="00A06DC5" w:rsidRPr="00421FC8">
        <w:rPr>
          <w:rFonts w:ascii="Times New Roman" w:eastAsia="Calibri" w:hAnsi="Times New Roman" w:cs="Times New Roman"/>
          <w:szCs w:val="24"/>
        </w:rPr>
        <w:t>6</w:t>
      </w:r>
      <w:r w:rsidR="00A67796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godzin.</w:t>
      </w:r>
    </w:p>
    <w:p w14:paraId="75BAB0C0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W przypadku gdy</w:t>
      </w:r>
      <w:r w:rsidR="00A06DC5" w:rsidRPr="00421FC8">
        <w:rPr>
          <w:rFonts w:ascii="Times New Roman" w:eastAsia="Calibri" w:hAnsi="Times New Roman" w:cs="Times New Roman"/>
          <w:szCs w:val="24"/>
        </w:rPr>
        <w:t xml:space="preserve"> W</w:t>
      </w:r>
      <w:r w:rsidRPr="00421FC8">
        <w:rPr>
          <w:rFonts w:ascii="Times New Roman" w:eastAsia="Calibri" w:hAnsi="Times New Roman" w:cs="Times New Roman"/>
          <w:szCs w:val="24"/>
        </w:rPr>
        <w:t xml:space="preserve">ykonawca w dniu wyznaczonym na prezentację nie stawi się lub okaże się w czasie prezentacji, że oferowany przez wykonawcę system nie spełnia wymagań funkcjonalnych, określonych w SIWZ jako obligatoryjne oferta Wykonawcy podlegać będzie odrzuceniu. W przypadku, gdy okaże się w czasie prezentacji, że oferowany przez wykonawcę system nie spełnia wymagań funkcjonalnych, określonych w SIWZ jako fakultatywne i dodatkowo punktowane, Zamawiający w takim przypadku przyzna 0 pkt w ramach poszczególnych kryteriów oceny ofert, które nie zostały potwierdzone w trakcie prezentacji. </w:t>
      </w:r>
    </w:p>
    <w:p w14:paraId="161B9CA1" w14:textId="77777777" w:rsidR="00363DFF" w:rsidRPr="00421FC8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W przypadku wyst</w:t>
      </w:r>
      <w:r w:rsidRPr="00421FC8">
        <w:rPr>
          <w:rFonts w:ascii="Times New Roman" w:eastAsia="Calibri" w:hAnsi="Times New Roman" w:cs="Times New Roman" w:hint="eastAsia"/>
          <w:szCs w:val="24"/>
        </w:rPr>
        <w:t>ą</w:t>
      </w:r>
      <w:r w:rsidRPr="00421FC8">
        <w:rPr>
          <w:rFonts w:ascii="Times New Roman" w:eastAsia="Calibri" w:hAnsi="Times New Roman" w:cs="Times New Roman"/>
          <w:szCs w:val="24"/>
        </w:rPr>
        <w:t xml:space="preserve">pienia podczas </w:t>
      </w:r>
      <w:r w:rsidR="00A06DC5" w:rsidRPr="00421FC8">
        <w:rPr>
          <w:rFonts w:ascii="Times New Roman" w:eastAsia="Calibri" w:hAnsi="Times New Roman" w:cs="Times New Roman"/>
          <w:szCs w:val="24"/>
        </w:rPr>
        <w:t>prezentacji</w:t>
      </w:r>
      <w:r w:rsidR="0057218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bł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du oprogramowania dopuszcza si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 xml:space="preserve"> wykonanie odpowiednich</w:t>
      </w:r>
      <w:r w:rsidR="0057218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modyfikacji celem usuni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cia bł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du. Czas przerw przeznaczonych na usuni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cie bł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dów nie wydłu</w:t>
      </w:r>
      <w:r w:rsidRPr="00421FC8">
        <w:rPr>
          <w:rFonts w:ascii="Times New Roman" w:eastAsia="Calibri" w:hAnsi="Times New Roman" w:cs="Times New Roman" w:hint="eastAsia"/>
          <w:szCs w:val="24"/>
        </w:rPr>
        <w:t>ż</w:t>
      </w:r>
      <w:r w:rsidRPr="00421FC8">
        <w:rPr>
          <w:rFonts w:ascii="Times New Roman" w:eastAsia="Calibri" w:hAnsi="Times New Roman" w:cs="Times New Roman"/>
          <w:szCs w:val="24"/>
        </w:rPr>
        <w:t>a czasu przeznaczonego na prezentacj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.</w:t>
      </w:r>
    </w:p>
    <w:p w14:paraId="3C548F1A" w14:textId="77777777" w:rsidR="00363DFF" w:rsidRPr="00421FC8" w:rsidRDefault="00363DFF" w:rsidP="00572185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Przez bł</w:t>
      </w:r>
      <w:r w:rsidRPr="00421FC8">
        <w:rPr>
          <w:rFonts w:ascii="Times New Roman" w:eastAsia="Calibri" w:hAnsi="Times New Roman" w:cs="Times New Roman" w:hint="eastAsia"/>
          <w:szCs w:val="24"/>
        </w:rPr>
        <w:t>ą</w:t>
      </w:r>
      <w:r w:rsidRPr="00421FC8">
        <w:rPr>
          <w:rFonts w:ascii="Times New Roman" w:eastAsia="Calibri" w:hAnsi="Times New Roman" w:cs="Times New Roman"/>
          <w:szCs w:val="24"/>
        </w:rPr>
        <w:t>d Zamawiaj</w:t>
      </w:r>
      <w:r w:rsidRPr="00421FC8">
        <w:rPr>
          <w:rFonts w:ascii="Times New Roman" w:eastAsia="Calibri" w:hAnsi="Times New Roman" w:cs="Times New Roman" w:hint="eastAsia"/>
          <w:szCs w:val="24"/>
        </w:rPr>
        <w:t>ą</w:t>
      </w:r>
      <w:r w:rsidRPr="00421FC8">
        <w:rPr>
          <w:rFonts w:ascii="Times New Roman" w:eastAsia="Calibri" w:hAnsi="Times New Roman" w:cs="Times New Roman"/>
          <w:szCs w:val="24"/>
        </w:rPr>
        <w:t>cy rozumie nieprawidłowe funkcjonowanie oprogramowania</w:t>
      </w:r>
      <w:r w:rsidR="0057218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przejawiaj</w:t>
      </w:r>
      <w:r w:rsidRPr="00421FC8">
        <w:rPr>
          <w:rFonts w:ascii="Times New Roman" w:eastAsia="Calibri" w:hAnsi="Times New Roman" w:cs="Times New Roman" w:hint="eastAsia"/>
          <w:szCs w:val="24"/>
        </w:rPr>
        <w:t>ą</w:t>
      </w:r>
      <w:r w:rsidRPr="00421FC8">
        <w:rPr>
          <w:rFonts w:ascii="Times New Roman" w:eastAsia="Calibri" w:hAnsi="Times New Roman" w:cs="Times New Roman"/>
          <w:szCs w:val="24"/>
        </w:rPr>
        <w:t>ce si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 xml:space="preserve"> w niemo</w:t>
      </w:r>
      <w:r w:rsidRPr="00421FC8">
        <w:rPr>
          <w:rFonts w:ascii="Times New Roman" w:eastAsia="Calibri" w:hAnsi="Times New Roman" w:cs="Times New Roman" w:hint="eastAsia"/>
          <w:szCs w:val="24"/>
        </w:rPr>
        <w:t>ż</w:t>
      </w:r>
      <w:r w:rsidRPr="00421FC8">
        <w:rPr>
          <w:rFonts w:ascii="Times New Roman" w:eastAsia="Calibri" w:hAnsi="Times New Roman" w:cs="Times New Roman"/>
          <w:szCs w:val="24"/>
        </w:rPr>
        <w:t>no</w:t>
      </w:r>
      <w:r w:rsidRPr="00421FC8">
        <w:rPr>
          <w:rFonts w:ascii="Times New Roman" w:eastAsia="Calibri" w:hAnsi="Times New Roman" w:cs="Times New Roman" w:hint="eastAsia"/>
          <w:szCs w:val="24"/>
        </w:rPr>
        <w:t>ś</w:t>
      </w:r>
      <w:r w:rsidRPr="00421FC8">
        <w:rPr>
          <w:rFonts w:ascii="Times New Roman" w:eastAsia="Calibri" w:hAnsi="Times New Roman" w:cs="Times New Roman"/>
          <w:szCs w:val="24"/>
        </w:rPr>
        <w:t>ci wykonania okre</w:t>
      </w:r>
      <w:r w:rsidRPr="00421FC8">
        <w:rPr>
          <w:rFonts w:ascii="Times New Roman" w:eastAsia="Calibri" w:hAnsi="Times New Roman" w:cs="Times New Roman" w:hint="eastAsia"/>
          <w:szCs w:val="24"/>
        </w:rPr>
        <w:t>ś</w:t>
      </w:r>
      <w:r w:rsidRPr="00421FC8">
        <w:rPr>
          <w:rFonts w:ascii="Times New Roman" w:eastAsia="Calibri" w:hAnsi="Times New Roman" w:cs="Times New Roman"/>
          <w:szCs w:val="24"/>
        </w:rPr>
        <w:t>lonej operacji lub utrudnieniom w jej</w:t>
      </w:r>
      <w:r w:rsidR="00A06DC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wykonaniu spowodowanych przez niestabilno</w:t>
      </w:r>
      <w:r w:rsidRPr="00421FC8">
        <w:rPr>
          <w:rFonts w:ascii="Times New Roman" w:eastAsia="Calibri" w:hAnsi="Times New Roman" w:cs="Times New Roman" w:hint="eastAsia"/>
          <w:szCs w:val="24"/>
        </w:rPr>
        <w:t>ść</w:t>
      </w:r>
      <w:r w:rsidRPr="00421FC8">
        <w:rPr>
          <w:rFonts w:ascii="Times New Roman" w:eastAsia="Calibri" w:hAnsi="Times New Roman" w:cs="Times New Roman"/>
          <w:szCs w:val="24"/>
        </w:rPr>
        <w:t xml:space="preserve"> oferowanego rozwi</w:t>
      </w:r>
      <w:r w:rsidRPr="00421FC8">
        <w:rPr>
          <w:rFonts w:ascii="Times New Roman" w:eastAsia="Calibri" w:hAnsi="Times New Roman" w:cs="Times New Roman" w:hint="eastAsia"/>
          <w:szCs w:val="24"/>
        </w:rPr>
        <w:t>ą</w:t>
      </w:r>
      <w:r w:rsidRPr="00421FC8">
        <w:rPr>
          <w:rFonts w:ascii="Times New Roman" w:eastAsia="Calibri" w:hAnsi="Times New Roman" w:cs="Times New Roman"/>
          <w:szCs w:val="24"/>
        </w:rPr>
        <w:t>zania.</w:t>
      </w:r>
    </w:p>
    <w:p w14:paraId="13029E48" w14:textId="77777777" w:rsidR="00363DFF" w:rsidRPr="00363DFF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421FC8">
        <w:rPr>
          <w:rFonts w:ascii="Times New Roman" w:eastAsia="Calibri" w:hAnsi="Times New Roman" w:cs="Times New Roman"/>
          <w:szCs w:val="24"/>
        </w:rPr>
        <w:t>Ewentualne awarie sprz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towe nie b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>d</w:t>
      </w:r>
      <w:r w:rsidRPr="00421FC8">
        <w:rPr>
          <w:rFonts w:ascii="Times New Roman" w:eastAsia="Calibri" w:hAnsi="Times New Roman" w:cs="Times New Roman" w:hint="eastAsia"/>
          <w:szCs w:val="24"/>
        </w:rPr>
        <w:t>ą</w:t>
      </w:r>
      <w:r w:rsidR="00A06DC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traktowane jako dysfunkcjonalno</w:t>
      </w:r>
      <w:r w:rsidRPr="00421FC8">
        <w:rPr>
          <w:rFonts w:ascii="Times New Roman" w:eastAsia="Calibri" w:hAnsi="Times New Roman" w:cs="Times New Roman" w:hint="eastAsia"/>
          <w:szCs w:val="24"/>
        </w:rPr>
        <w:t>ść</w:t>
      </w:r>
      <w:r w:rsidR="00A06DC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Systemu.</w:t>
      </w:r>
      <w:r w:rsidR="00A06DC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W takim przypadku dopuszcza si</w:t>
      </w:r>
      <w:r w:rsidRPr="00421FC8">
        <w:rPr>
          <w:rFonts w:ascii="Times New Roman" w:eastAsia="Calibri" w:hAnsi="Times New Roman" w:cs="Times New Roman" w:hint="eastAsia"/>
          <w:szCs w:val="24"/>
        </w:rPr>
        <w:t>ę</w:t>
      </w:r>
      <w:r w:rsidRPr="00421FC8">
        <w:rPr>
          <w:rFonts w:ascii="Times New Roman" w:eastAsia="Calibri" w:hAnsi="Times New Roman" w:cs="Times New Roman"/>
          <w:szCs w:val="24"/>
        </w:rPr>
        <w:t xml:space="preserve"> mo</w:t>
      </w:r>
      <w:r w:rsidRPr="00421FC8">
        <w:rPr>
          <w:rFonts w:ascii="Times New Roman" w:eastAsia="Calibri" w:hAnsi="Times New Roman" w:cs="Times New Roman" w:hint="eastAsia"/>
          <w:szCs w:val="24"/>
        </w:rPr>
        <w:t>ż</w:t>
      </w:r>
      <w:r w:rsidRPr="00421FC8">
        <w:rPr>
          <w:rFonts w:ascii="Times New Roman" w:eastAsia="Calibri" w:hAnsi="Times New Roman" w:cs="Times New Roman"/>
          <w:szCs w:val="24"/>
        </w:rPr>
        <w:t>liwo</w:t>
      </w:r>
      <w:r w:rsidRPr="00421FC8">
        <w:rPr>
          <w:rFonts w:ascii="Times New Roman" w:eastAsia="Calibri" w:hAnsi="Times New Roman" w:cs="Times New Roman" w:hint="eastAsia"/>
          <w:szCs w:val="24"/>
        </w:rPr>
        <w:t>ść</w:t>
      </w:r>
      <w:r w:rsidRPr="00421FC8">
        <w:rPr>
          <w:rFonts w:ascii="Times New Roman" w:eastAsia="Calibri" w:hAnsi="Times New Roman" w:cs="Times New Roman"/>
          <w:szCs w:val="24"/>
        </w:rPr>
        <w:t xml:space="preserve"> przedłu</w:t>
      </w:r>
      <w:r w:rsidRPr="00421FC8">
        <w:rPr>
          <w:rFonts w:ascii="Times New Roman" w:eastAsia="Calibri" w:hAnsi="Times New Roman" w:cs="Times New Roman" w:hint="eastAsia"/>
          <w:szCs w:val="24"/>
        </w:rPr>
        <w:t>ż</w:t>
      </w:r>
      <w:r w:rsidRPr="00421FC8">
        <w:rPr>
          <w:rFonts w:ascii="Times New Roman" w:eastAsia="Calibri" w:hAnsi="Times New Roman" w:cs="Times New Roman"/>
          <w:szCs w:val="24"/>
        </w:rPr>
        <w:t>enia czasu prezentacji ponad</w:t>
      </w:r>
      <w:r w:rsidR="00A06DC5" w:rsidRPr="00421FC8">
        <w:rPr>
          <w:rFonts w:ascii="Times New Roman" w:eastAsia="Calibri" w:hAnsi="Times New Roman" w:cs="Times New Roman"/>
          <w:szCs w:val="24"/>
        </w:rPr>
        <w:t xml:space="preserve"> </w:t>
      </w:r>
      <w:r w:rsidRPr="00421FC8">
        <w:rPr>
          <w:rFonts w:ascii="Times New Roman" w:eastAsia="Calibri" w:hAnsi="Times New Roman" w:cs="Times New Roman"/>
          <w:szCs w:val="24"/>
        </w:rPr>
        <w:t>wyznaczony czas</w:t>
      </w:r>
      <w:r w:rsidRPr="00363DFF">
        <w:rPr>
          <w:rFonts w:ascii="Times New Roman" w:eastAsia="Calibri" w:hAnsi="Times New Roman" w:cs="Times New Roman"/>
          <w:szCs w:val="24"/>
        </w:rPr>
        <w:t xml:space="preserve"> lub doko</w:t>
      </w:r>
      <w:r w:rsidRPr="00363DFF">
        <w:rPr>
          <w:rFonts w:ascii="Times New Roman" w:eastAsia="Calibri" w:hAnsi="Times New Roman" w:cs="Times New Roman" w:hint="eastAsia"/>
          <w:szCs w:val="24"/>
        </w:rPr>
        <w:t>ń</w:t>
      </w:r>
      <w:r w:rsidRPr="00363DFF">
        <w:rPr>
          <w:rFonts w:ascii="Times New Roman" w:eastAsia="Calibri" w:hAnsi="Times New Roman" w:cs="Times New Roman"/>
          <w:szCs w:val="24"/>
        </w:rPr>
        <w:t>czenia prezentacji w dniu nast</w:t>
      </w:r>
      <w:r w:rsidRPr="00363DFF">
        <w:rPr>
          <w:rFonts w:ascii="Times New Roman" w:eastAsia="Calibri" w:hAnsi="Times New Roman" w:cs="Times New Roman" w:hint="eastAsia"/>
          <w:szCs w:val="24"/>
        </w:rPr>
        <w:t>ę</w:t>
      </w:r>
      <w:r w:rsidRPr="00363DFF">
        <w:rPr>
          <w:rFonts w:ascii="Times New Roman" w:eastAsia="Calibri" w:hAnsi="Times New Roman" w:cs="Times New Roman"/>
          <w:szCs w:val="24"/>
        </w:rPr>
        <w:t>pnym.</w:t>
      </w:r>
    </w:p>
    <w:p w14:paraId="667EEEB8" w14:textId="77777777" w:rsidR="00363DFF" w:rsidRPr="00363DFF" w:rsidRDefault="00363DFF" w:rsidP="00363DFF">
      <w:pPr>
        <w:numPr>
          <w:ilvl w:val="0"/>
          <w:numId w:val="1"/>
        </w:numPr>
        <w:spacing w:after="60" w:line="276" w:lineRule="auto"/>
        <w:ind w:left="697"/>
        <w:jc w:val="both"/>
        <w:rPr>
          <w:rFonts w:ascii="Times New Roman" w:eastAsia="Calibri" w:hAnsi="Times New Roman" w:cs="Times New Roman"/>
          <w:szCs w:val="24"/>
        </w:rPr>
      </w:pPr>
      <w:r w:rsidRPr="00363DFF">
        <w:rPr>
          <w:rFonts w:ascii="Times New Roman" w:eastAsia="Calibri" w:hAnsi="Times New Roman" w:cs="Times New Roman"/>
          <w:szCs w:val="24"/>
        </w:rPr>
        <w:t>Je</w:t>
      </w:r>
      <w:r w:rsidRPr="00363DFF">
        <w:rPr>
          <w:rFonts w:ascii="Times New Roman" w:eastAsia="Calibri" w:hAnsi="Times New Roman" w:cs="Times New Roman" w:hint="eastAsia"/>
          <w:szCs w:val="24"/>
        </w:rPr>
        <w:t>ż</w:t>
      </w:r>
      <w:r w:rsidRPr="00363DFF">
        <w:rPr>
          <w:rFonts w:ascii="Times New Roman" w:eastAsia="Calibri" w:hAnsi="Times New Roman" w:cs="Times New Roman"/>
          <w:szCs w:val="24"/>
        </w:rPr>
        <w:t>eli podczas Prezentacji Systemu wyst</w:t>
      </w:r>
      <w:r w:rsidRPr="00363DFF">
        <w:rPr>
          <w:rFonts w:ascii="Times New Roman" w:eastAsia="Calibri" w:hAnsi="Times New Roman" w:cs="Times New Roman" w:hint="eastAsia"/>
          <w:szCs w:val="24"/>
        </w:rPr>
        <w:t>ą</w:t>
      </w:r>
      <w:r w:rsidRPr="00363DFF">
        <w:rPr>
          <w:rFonts w:ascii="Times New Roman" w:eastAsia="Calibri" w:hAnsi="Times New Roman" w:cs="Times New Roman"/>
          <w:szCs w:val="24"/>
        </w:rPr>
        <w:t>pi bł</w:t>
      </w:r>
      <w:r w:rsidRPr="00363DFF">
        <w:rPr>
          <w:rFonts w:ascii="Times New Roman" w:eastAsia="Calibri" w:hAnsi="Times New Roman" w:cs="Times New Roman" w:hint="eastAsia"/>
          <w:szCs w:val="24"/>
        </w:rPr>
        <w:t>ą</w:t>
      </w:r>
      <w:r w:rsidRPr="00363DFF">
        <w:rPr>
          <w:rFonts w:ascii="Times New Roman" w:eastAsia="Calibri" w:hAnsi="Times New Roman" w:cs="Times New Roman"/>
          <w:szCs w:val="24"/>
        </w:rPr>
        <w:t>d inny ni</w:t>
      </w:r>
      <w:r w:rsidRPr="00363DFF">
        <w:rPr>
          <w:rFonts w:ascii="Times New Roman" w:eastAsia="Calibri" w:hAnsi="Times New Roman" w:cs="Times New Roman" w:hint="eastAsia"/>
          <w:szCs w:val="24"/>
        </w:rPr>
        <w:t>ż</w:t>
      </w:r>
      <w:r w:rsidRPr="00363DFF">
        <w:rPr>
          <w:rFonts w:ascii="Times New Roman" w:eastAsia="Calibri" w:hAnsi="Times New Roman" w:cs="Times New Roman"/>
          <w:szCs w:val="24"/>
        </w:rPr>
        <w:t xml:space="preserve"> opisany w punktach powy</w:t>
      </w:r>
      <w:r w:rsidRPr="00363DFF">
        <w:rPr>
          <w:rFonts w:ascii="Times New Roman" w:eastAsia="Calibri" w:hAnsi="Times New Roman" w:cs="Times New Roman" w:hint="eastAsia"/>
          <w:szCs w:val="24"/>
        </w:rPr>
        <w:t>ż</w:t>
      </w:r>
      <w:r w:rsidRPr="00363DFF">
        <w:rPr>
          <w:rFonts w:ascii="Times New Roman" w:eastAsia="Calibri" w:hAnsi="Times New Roman" w:cs="Times New Roman"/>
          <w:szCs w:val="24"/>
        </w:rPr>
        <w:t>ej, a</w:t>
      </w:r>
      <w:r w:rsidR="00A06DC5">
        <w:rPr>
          <w:rFonts w:ascii="Times New Roman" w:eastAsia="Calibri" w:hAnsi="Times New Roman" w:cs="Times New Roman"/>
          <w:szCs w:val="24"/>
        </w:rPr>
        <w:t xml:space="preserve"> </w:t>
      </w:r>
      <w:r w:rsidRPr="00363DFF">
        <w:rPr>
          <w:rFonts w:ascii="Times New Roman" w:eastAsia="Calibri" w:hAnsi="Times New Roman" w:cs="Times New Roman"/>
          <w:szCs w:val="24"/>
        </w:rPr>
        <w:t>który nie b</w:t>
      </w:r>
      <w:r w:rsidRPr="00363DFF">
        <w:rPr>
          <w:rFonts w:ascii="Times New Roman" w:eastAsia="Calibri" w:hAnsi="Times New Roman" w:cs="Times New Roman" w:hint="eastAsia"/>
          <w:szCs w:val="24"/>
        </w:rPr>
        <w:t>ę</w:t>
      </w:r>
      <w:r w:rsidRPr="00363DFF">
        <w:rPr>
          <w:rFonts w:ascii="Times New Roman" w:eastAsia="Calibri" w:hAnsi="Times New Roman" w:cs="Times New Roman"/>
          <w:szCs w:val="24"/>
        </w:rPr>
        <w:t>dzie mo</w:t>
      </w:r>
      <w:r w:rsidRPr="00363DFF">
        <w:rPr>
          <w:rFonts w:ascii="Times New Roman" w:eastAsia="Calibri" w:hAnsi="Times New Roman" w:cs="Times New Roman" w:hint="eastAsia"/>
          <w:szCs w:val="24"/>
        </w:rPr>
        <w:t>ż</w:t>
      </w:r>
      <w:r w:rsidRPr="00363DFF">
        <w:rPr>
          <w:rFonts w:ascii="Times New Roman" w:eastAsia="Calibri" w:hAnsi="Times New Roman" w:cs="Times New Roman"/>
          <w:szCs w:val="24"/>
        </w:rPr>
        <w:t>liwy do naprawienia, prezentacja zostanie zako</w:t>
      </w:r>
      <w:r w:rsidRPr="00363DFF">
        <w:rPr>
          <w:rFonts w:ascii="Times New Roman" w:eastAsia="Calibri" w:hAnsi="Times New Roman" w:cs="Times New Roman" w:hint="eastAsia"/>
          <w:szCs w:val="24"/>
        </w:rPr>
        <w:t>ń</w:t>
      </w:r>
      <w:r w:rsidRPr="00363DFF">
        <w:rPr>
          <w:rFonts w:ascii="Times New Roman" w:eastAsia="Calibri" w:hAnsi="Times New Roman" w:cs="Times New Roman"/>
          <w:szCs w:val="24"/>
        </w:rPr>
        <w:t>czona i uznana za</w:t>
      </w:r>
      <w:r w:rsidR="00A06DC5">
        <w:rPr>
          <w:rFonts w:ascii="Times New Roman" w:eastAsia="Calibri" w:hAnsi="Times New Roman" w:cs="Times New Roman"/>
          <w:szCs w:val="24"/>
        </w:rPr>
        <w:t xml:space="preserve"> </w:t>
      </w:r>
      <w:r w:rsidRPr="00363DFF">
        <w:rPr>
          <w:rFonts w:ascii="Times New Roman" w:eastAsia="Calibri" w:hAnsi="Times New Roman" w:cs="Times New Roman"/>
          <w:szCs w:val="24"/>
        </w:rPr>
        <w:t>niezgodn</w:t>
      </w:r>
      <w:r w:rsidRPr="00363DFF">
        <w:rPr>
          <w:rFonts w:ascii="Times New Roman" w:eastAsia="Calibri" w:hAnsi="Times New Roman" w:cs="Times New Roman" w:hint="eastAsia"/>
          <w:szCs w:val="24"/>
        </w:rPr>
        <w:t>ą</w:t>
      </w:r>
      <w:r w:rsidRPr="00363DFF">
        <w:rPr>
          <w:rFonts w:ascii="Times New Roman" w:eastAsia="Calibri" w:hAnsi="Times New Roman" w:cs="Times New Roman"/>
          <w:szCs w:val="24"/>
        </w:rPr>
        <w:t xml:space="preserve"> z SIWZ, co spowoduje odrzucenie oferty.</w:t>
      </w:r>
    </w:p>
    <w:p w14:paraId="2E98FC62" w14:textId="77777777" w:rsidR="00363DFF" w:rsidRDefault="00363DFF" w:rsidP="00363DFF">
      <w:pPr>
        <w:rPr>
          <w:rFonts w:ascii="Times New Roman" w:eastAsia="Calibri" w:hAnsi="Times New Roman" w:cs="Times New Roman"/>
          <w:b/>
        </w:rPr>
      </w:pPr>
    </w:p>
    <w:p w14:paraId="12AA0FAB" w14:textId="77777777" w:rsidR="006448EF" w:rsidRDefault="006448EF" w:rsidP="00363DFF">
      <w:pPr>
        <w:rPr>
          <w:rFonts w:ascii="Times New Roman" w:eastAsia="Calibri" w:hAnsi="Times New Roman" w:cs="Times New Roman"/>
          <w:b/>
        </w:rPr>
      </w:pPr>
    </w:p>
    <w:p w14:paraId="2127D390" w14:textId="77777777" w:rsidR="006448EF" w:rsidRDefault="006448EF" w:rsidP="00363DFF">
      <w:pPr>
        <w:rPr>
          <w:rFonts w:ascii="Times New Roman" w:eastAsia="Calibri" w:hAnsi="Times New Roman" w:cs="Times New Roman"/>
          <w:b/>
        </w:rPr>
      </w:pPr>
    </w:p>
    <w:p w14:paraId="0FEBF6E2" w14:textId="77777777" w:rsidR="006448EF" w:rsidRDefault="006448EF" w:rsidP="00363DFF">
      <w:pPr>
        <w:rPr>
          <w:rFonts w:ascii="Times New Roman" w:eastAsia="Calibri" w:hAnsi="Times New Roman" w:cs="Times New Roman"/>
          <w:b/>
        </w:rPr>
      </w:pPr>
    </w:p>
    <w:p w14:paraId="6A6AFF16" w14:textId="77777777" w:rsidR="006448EF" w:rsidRPr="00363DFF" w:rsidRDefault="006448EF" w:rsidP="00363DFF">
      <w:pPr>
        <w:rPr>
          <w:rFonts w:ascii="Times New Roman" w:eastAsia="Calibri" w:hAnsi="Times New Roman" w:cs="Times New Roman"/>
          <w:b/>
        </w:rPr>
      </w:pPr>
    </w:p>
    <w:p w14:paraId="3E1718E3" w14:textId="77777777" w:rsidR="002A1EB8" w:rsidRPr="000C3CBC" w:rsidRDefault="002A1EB8" w:rsidP="002A1E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CBC">
        <w:rPr>
          <w:rFonts w:ascii="Times New Roman" w:eastAsia="Calibri" w:hAnsi="Times New Roman" w:cs="Times New Roman"/>
          <w:b/>
          <w:sz w:val="28"/>
          <w:szCs w:val="28"/>
        </w:rPr>
        <w:t>WYMAGANIA OBLIGATORYJNE</w:t>
      </w:r>
    </w:p>
    <w:p w14:paraId="17229BC7" w14:textId="77777777" w:rsidR="002A1EB8" w:rsidRDefault="002A1EB8" w:rsidP="002A1E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ogólne obligatoryjne – cześć medyczna</w:t>
      </w:r>
    </w:p>
    <w:p w14:paraId="25BED692" w14:textId="77777777" w:rsidR="002A1EB8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933E7">
        <w:rPr>
          <w:rFonts w:ascii="Times New Roman" w:eastAsia="Times New Roman" w:hAnsi="Times New Roman" w:cs="Times New Roman"/>
          <w:b/>
          <w:lang w:eastAsia="ar-SA"/>
        </w:rPr>
        <w:t>Udogodnienia interfejsu użytkownika</w:t>
      </w:r>
    </w:p>
    <w:p w14:paraId="253A582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Ręczne i automatyczne, na podstawie częstotliwości użycia, wyróżnienie w słownika pozycji najczęściej używanych</w:t>
      </w:r>
    </w:p>
    <w:p w14:paraId="4A53F9ED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powinien umożliwiać wyłączanie niewykorzystanych elementów menu czy zakładek</w:t>
      </w:r>
    </w:p>
    <w:p w14:paraId="12A7D051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25511511"/>
      <w:r w:rsidRPr="000C3CBC">
        <w:rPr>
          <w:rFonts w:ascii="Times New Roman" w:eastAsia="Times New Roman" w:hAnsi="Times New Roman" w:cs="Times New Roman"/>
          <w:lang w:eastAsia="ar-SA"/>
        </w:rPr>
        <w:t>W wybranych polach opisowych tj. np. treść wywiadu powinna istnieć możliwość wybrania i skorzystania z dowolnego formularza, tekstu standardowego lub wczytania tekstu zapisanego w pliku zewnętrznym. Powinna również w tych miejscach istnieć możliwość zapisu do zewnętrznego pliku przygotowanego tekstu oraz powinny być udostępnione podstawowe narzędzia ułatwiające edycję np. kopiuj/wklej, możliwość wstawiania znaków specjalnych</w:t>
      </w:r>
      <w:bookmarkEnd w:id="1"/>
    </w:p>
    <w:p w14:paraId="4AEF776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umożliwić definiowanie skrótów akcji użytkownika.</w:t>
      </w:r>
    </w:p>
    <w:p w14:paraId="5FC3E123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Bezpieczeństwo</w:t>
      </w:r>
    </w:p>
    <w:p w14:paraId="78A0E330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powinien wyświetlać czas pozostały do wylogowania (zablokowania) użytkownika</w:t>
      </w:r>
    </w:p>
    <w:p w14:paraId="4F38A2B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Użytkownik po zalogowaniu powinien widzieć pulpit zawierający wszystkie funkcje i moduły dostępne dla tego użytkownika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F5A69">
        <w:rPr>
          <w:rFonts w:ascii="Times New Roman" w:eastAsia="Times New Roman" w:hAnsi="Times New Roman" w:cs="Times New Roman"/>
          <w:lang w:eastAsia="ar-SA"/>
        </w:rPr>
        <w:t>(jeżeli zostały nadane odpowiednie uprawnienia)</w:t>
      </w:r>
    </w:p>
    <w:p w14:paraId="4AC7577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 systemie musi zostać zachowana zasada jednokrotnego wprowadzania danych. Wymiana danych pomiędzy modułami musi odbywać się na poziomie bazy danych</w:t>
      </w:r>
    </w:p>
    <w:p w14:paraId="5C735C47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A7E6C9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Komunikator</w:t>
      </w:r>
    </w:p>
    <w:p w14:paraId="544D8270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Komunikator musi umożliwić wysłanie wiadomości do:</w:t>
      </w:r>
    </w:p>
    <w:p w14:paraId="3C91DF39" w14:textId="77777777" w:rsidR="002A1EB8" w:rsidRPr="000C3CBC" w:rsidRDefault="002A1EB8" w:rsidP="002A1EB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pracowników jednostki organizacyjnej</w:t>
      </w:r>
    </w:p>
    <w:p w14:paraId="432D740F" w14:textId="77777777" w:rsidR="002A1EB8" w:rsidRPr="000C3CBC" w:rsidRDefault="002A1EB8" w:rsidP="002A1EB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użytkowników pełniących określoną funkcję (lekarze, pielęgniarki)</w:t>
      </w:r>
    </w:p>
    <w:p w14:paraId="41CA41EF" w14:textId="77777777" w:rsidR="002A1EB8" w:rsidRPr="000C3CBC" w:rsidRDefault="002A1EB8" w:rsidP="002A1EB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użytkowników wskazanego modułu</w:t>
      </w:r>
    </w:p>
    <w:p w14:paraId="0750498A" w14:textId="77777777" w:rsidR="002A1EB8" w:rsidRPr="000C3CBC" w:rsidRDefault="002A1EB8" w:rsidP="002A1EB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łączenia w/w grup adresatów np. wszystkie pielęgniarki z oddziału chorób wewnętrznych pracujące w module Apteczka</w:t>
      </w:r>
    </w:p>
    <w:p w14:paraId="2E21F33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powinien informować o przewidywanym niedoborze leków w apteczce jednostki organizacyjnej</w:t>
      </w:r>
    </w:p>
    <w:p w14:paraId="677BAA9D" w14:textId="77777777" w:rsidR="002A1EB8" w:rsidRPr="000C3CBC" w:rsidRDefault="002A1EB8" w:rsidP="002A1EB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4D46FE" w14:textId="77777777" w:rsidR="002A1EB8" w:rsidRPr="000C3CBC" w:rsidRDefault="002A1EB8" w:rsidP="002A1E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Toc498334543"/>
      <w:bookmarkStart w:id="3" w:name="_Toc503180736"/>
      <w:bookmarkStart w:id="4" w:name="_Toc503423858"/>
      <w:bookmarkStart w:id="5" w:name="_Toc515308984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Ruch chorych (Izba przyjęć)</w:t>
      </w:r>
      <w:bookmarkEnd w:id="2"/>
      <w:bookmarkEnd w:id="3"/>
      <w:bookmarkEnd w:id="4"/>
      <w:bookmarkEnd w:id="5"/>
    </w:p>
    <w:p w14:paraId="45A93EB6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bCs/>
          <w:lang w:eastAsia="ar-SA"/>
        </w:rPr>
        <w:t>Obsługa rejestru pacjentów</w:t>
      </w:r>
    </w:p>
    <w:p w14:paraId="08D7AE0D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umożliwić obsługę skorowidza pacjentów, wspólnego dla innych modułów medycznych tj.: Przychodnia, Pracownia Diagnostyczna, Oddział</w:t>
      </w:r>
    </w:p>
    <w:p w14:paraId="553CEBB5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bCs/>
          <w:lang w:eastAsia="ar-SA"/>
        </w:rPr>
        <w:t>System musi umożliwić wprowadzenie daty uzyskania pełnoletniości dla pacjentów, którzy nie ukończyli 18 roku życia</w:t>
      </w:r>
    </w:p>
    <w:p w14:paraId="1D2B676E" w14:textId="77777777" w:rsidR="002A1EB8" w:rsidRPr="001931E9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bCs/>
          <w:lang w:eastAsia="ar-SA"/>
        </w:rPr>
        <w:t>System musi umożliwić dodanie zdjęcia pacjenta</w:t>
      </w:r>
    </w:p>
    <w:p w14:paraId="252BB749" w14:textId="77777777" w:rsidR="002A1EB8" w:rsidRPr="001931E9" w:rsidRDefault="002A1EB8" w:rsidP="002A1EB8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lang w:eastAsia="ar-SA"/>
        </w:rPr>
      </w:pPr>
      <w:r w:rsidRPr="001931E9">
        <w:rPr>
          <w:rFonts w:ascii="Times New Roman" w:hAnsi="Times New Roman" w:cs="Times New Roman"/>
        </w:rPr>
        <w:t xml:space="preserve">-z pliku graficznego, </w:t>
      </w:r>
      <w:r w:rsidRPr="001931E9">
        <w:rPr>
          <w:rFonts w:ascii="Times New Roman" w:hAnsi="Times New Roman" w:cs="Times New Roman"/>
        </w:rPr>
        <w:br/>
        <w:t xml:space="preserve">-zeskanowanego, </w:t>
      </w:r>
      <w:r w:rsidRPr="001931E9">
        <w:rPr>
          <w:rFonts w:ascii="Times New Roman" w:hAnsi="Times New Roman" w:cs="Times New Roman"/>
        </w:rPr>
        <w:br/>
        <w:t>- wykonanego podczas przyjęcia pacjenta</w:t>
      </w:r>
    </w:p>
    <w:p w14:paraId="19233A92" w14:textId="77777777" w:rsidR="002A1EB8" w:rsidRPr="000C3CBC" w:rsidRDefault="002A1EB8" w:rsidP="002A1EB8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ABEB7" w14:textId="77777777" w:rsidR="002A1EB8" w:rsidRPr="00981A81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81A81">
        <w:rPr>
          <w:rFonts w:ascii="Times New Roman" w:eastAsia="Times New Roman" w:hAnsi="Times New Roman" w:cs="Times New Roman"/>
          <w:b/>
          <w:bCs/>
          <w:lang w:eastAsia="ar-SA"/>
        </w:rPr>
        <w:t>Rejestracja pacjenta w Izbie Przyjęć</w:t>
      </w:r>
    </w:p>
    <w:p w14:paraId="20C35DDB" w14:textId="77777777" w:rsidR="002A1EB8" w:rsidRPr="00144FD1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44FD1">
        <w:rPr>
          <w:rFonts w:ascii="Times New Roman" w:eastAsia="Times New Roman" w:hAnsi="Times New Roman" w:cs="Times New Roman"/>
          <w:bCs/>
          <w:lang w:eastAsia="ar-SA"/>
        </w:rPr>
        <w:t>Pacjenci kierowani na izbę przyjęć z innych jednostek szpitala, powinni być prezentowani na liście oczekujących na przyjęcie.</w:t>
      </w:r>
    </w:p>
    <w:p w14:paraId="01F4594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C3CBC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System powinien umożliwiać kopiowanie </w:t>
      </w:r>
      <w:proofErr w:type="spellStart"/>
      <w:r w:rsidRPr="000C3CBC">
        <w:rPr>
          <w:rFonts w:ascii="Times New Roman" w:eastAsia="Times New Roman" w:hAnsi="Times New Roman" w:cs="Times New Roman"/>
          <w:bCs/>
          <w:lang w:eastAsia="ar-SA"/>
        </w:rPr>
        <w:t>rozpoznań</w:t>
      </w:r>
      <w:proofErr w:type="spellEnd"/>
      <w:r w:rsidRPr="000C3CBC">
        <w:rPr>
          <w:rFonts w:ascii="Times New Roman" w:eastAsia="Times New Roman" w:hAnsi="Times New Roman" w:cs="Times New Roman"/>
          <w:bCs/>
          <w:lang w:eastAsia="ar-SA"/>
        </w:rPr>
        <w:t xml:space="preserve"> z: poprzedniej jednostki, poprzedniej hospitalizacji, poprzedniego pobytu w Izbie Przyjęć.</w:t>
      </w:r>
    </w:p>
    <w:p w14:paraId="1611AD8C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C3CBC">
        <w:rPr>
          <w:rFonts w:ascii="Times New Roman" w:eastAsia="Times New Roman" w:hAnsi="Times New Roman" w:cs="Times New Roman"/>
          <w:bCs/>
          <w:lang w:eastAsia="ar-SA"/>
        </w:rPr>
        <w:t>System musi umożliwiać:</w:t>
      </w:r>
    </w:p>
    <w:p w14:paraId="3F3B828B" w14:textId="77777777" w:rsidR="002A1EB8" w:rsidRPr="000C3CBC" w:rsidRDefault="002A1EB8" w:rsidP="002A1EB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wprowadzenie danych ze skierowania,</w:t>
      </w:r>
    </w:p>
    <w:p w14:paraId="690BDF31" w14:textId="77777777" w:rsidR="002A1EB8" w:rsidRPr="000C3CBC" w:rsidRDefault="002A1EB8" w:rsidP="002A1EB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wprowadzenie danych płatnika</w:t>
      </w:r>
    </w:p>
    <w:p w14:paraId="077E4CB2" w14:textId="77777777" w:rsidR="002A1EB8" w:rsidRPr="000C3CBC" w:rsidRDefault="002A1EB8" w:rsidP="002A1EB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 xml:space="preserve"> wpisanie wywiadu wstępnego z możliwością użycia słownika tekstów standardowych lub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3CBC">
        <w:rPr>
          <w:rFonts w:ascii="Times New Roman" w:eastAsia="Times New Roman" w:hAnsi="Times New Roman" w:cs="Times New Roman"/>
          <w:lang w:eastAsia="ar-SA"/>
        </w:rPr>
        <w:t>dedykowanego formularza</w:t>
      </w:r>
    </w:p>
    <w:p w14:paraId="1350FFBD" w14:textId="77777777" w:rsidR="002A1EB8" w:rsidRPr="000C3CBC" w:rsidRDefault="002A1EB8" w:rsidP="002A1EB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wpisanie wywiadu przedporodowego</w:t>
      </w:r>
    </w:p>
    <w:p w14:paraId="256FBC8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C3CBC">
        <w:rPr>
          <w:rFonts w:ascii="Times New Roman" w:eastAsia="Times New Roman" w:hAnsi="Times New Roman" w:cs="Times New Roman"/>
          <w:bCs/>
          <w:lang w:eastAsia="ar-SA"/>
        </w:rPr>
        <w:t>System powinien umożliwiać śledzenie historii dokumentów uprawniających do uzyskania świadczeń.</w:t>
      </w:r>
    </w:p>
    <w:p w14:paraId="4AA0F3E4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BB9520A" w14:textId="77777777" w:rsidR="002A1EB8" w:rsidRPr="000C3CBC" w:rsidRDefault="002A1EB8" w:rsidP="002A1EB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F8D05CD" w14:textId="77777777" w:rsidR="002A1EB8" w:rsidRPr="000C3CBC" w:rsidRDefault="002A1EB8" w:rsidP="002A1E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Toc515308985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Ruch chorych (Oddział)</w:t>
      </w:r>
      <w:bookmarkEnd w:id="6"/>
    </w:p>
    <w:p w14:paraId="50245DD7" w14:textId="77777777" w:rsidR="002A1EB8" w:rsidRPr="000C3CBC" w:rsidRDefault="002A1EB8" w:rsidP="002A1EB8">
      <w:pPr>
        <w:ind w:left="1080"/>
        <w:jc w:val="both"/>
        <w:rPr>
          <w:rFonts w:ascii="Times New Roman" w:eastAsia="Calibri" w:hAnsi="Times New Roman" w:cs="Times New Roman"/>
        </w:rPr>
      </w:pPr>
      <w:r w:rsidRPr="000C3CBC">
        <w:rPr>
          <w:rFonts w:ascii="Times New Roman" w:eastAsia="Calibri" w:hAnsi="Times New Roman" w:cs="Times New Roman"/>
          <w:b/>
        </w:rPr>
        <w:t>Przyjęcie pacjenta na oddział</w:t>
      </w:r>
    </w:p>
    <w:p w14:paraId="1E30EF2D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umożliwić dodanie zdefiniowanej (dla jednostki lub odcinka) listy procedur medycznych podczas przyjmowania pacjenta na oddział.</w:t>
      </w:r>
    </w:p>
    <w:p w14:paraId="565464A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powinien prezentować czas, jaki upłynął od ostatniej hospitalizacji, w tym hospitalizacji o tym samym rozpoznaniu, co aktualna</w:t>
      </w:r>
    </w:p>
    <w:p w14:paraId="7EA6CD5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Podczas rejestracji przyjęcia pacjenta na oddział system powinien umożliwiać:</w:t>
      </w:r>
    </w:p>
    <w:p w14:paraId="60212912" w14:textId="77777777" w:rsidR="002A1EB8" w:rsidRPr="000C3CBC" w:rsidRDefault="002A1EB8" w:rsidP="002A1EB8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nadanie numeru Księgi Oddziałowej – automatycznego lub wpisanie przez użytkownika,</w:t>
      </w:r>
    </w:p>
    <w:p w14:paraId="7331920B" w14:textId="77777777" w:rsidR="002A1EB8" w:rsidRPr="000C3CBC" w:rsidRDefault="002A1EB8" w:rsidP="002A1EB8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wprowadzenie danych lekarza prowadzącego,</w:t>
      </w:r>
    </w:p>
    <w:p w14:paraId="4FBCAF86" w14:textId="77777777" w:rsidR="002A1EB8" w:rsidRPr="000C3CBC" w:rsidRDefault="002A1EB8" w:rsidP="002A1EB8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modyfikacji danych płatnika,</w:t>
      </w:r>
    </w:p>
    <w:p w14:paraId="14A68784" w14:textId="77777777" w:rsidR="002A1EB8" w:rsidRPr="000C3CBC" w:rsidRDefault="002A1EB8" w:rsidP="002A1EB8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wprowadzenie danych o miejscu hospitalizacji w ramach oddziału: odcinka oddziałowego, łóżka,</w:t>
      </w:r>
    </w:p>
    <w:p w14:paraId="53A992A4" w14:textId="77777777" w:rsidR="002A1EB8" w:rsidRPr="000C3CBC" w:rsidRDefault="002A1EB8" w:rsidP="002A1EB8">
      <w:pPr>
        <w:numPr>
          <w:ilvl w:val="0"/>
          <w:numId w:val="6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wprowadzenie danych o rodzaju hospitalizacji do celów statystycznych, np. całodobowa z zabiegiem operacyjnym, dzienna, bez zabiegów i badań laboratoryjnych, itp.</w:t>
      </w:r>
    </w:p>
    <w:p w14:paraId="2B6B868E" w14:textId="77777777" w:rsidR="002A1EB8" w:rsidRPr="000C3CBC" w:rsidRDefault="002A1EB8" w:rsidP="002A1EB8">
      <w:pPr>
        <w:spacing w:before="60" w:after="60"/>
        <w:ind w:left="1080"/>
        <w:jc w:val="both"/>
        <w:rPr>
          <w:rFonts w:ascii="Times New Roman" w:eastAsia="Calibri" w:hAnsi="Times New Roman" w:cs="Times New Roman"/>
        </w:rPr>
      </w:pPr>
      <w:r w:rsidRPr="000C3CBC">
        <w:rPr>
          <w:rFonts w:ascii="Times New Roman" w:eastAsia="Calibri" w:hAnsi="Times New Roman" w:cs="Times New Roman"/>
          <w:b/>
        </w:rPr>
        <w:t>Pobyt pacjenta na oddziale</w:t>
      </w:r>
    </w:p>
    <w:p w14:paraId="5715BB6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powinien sygnalizować brak rozpoznania dodatkowego z zakresu V-Y przy podanym rozpoznaniu zasadniczym z grup S-T,</w:t>
      </w:r>
    </w:p>
    <w:p w14:paraId="77C3DCCC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autoryzację, przez lekarza, rejestrowanych elementów historii choroby,</w:t>
      </w:r>
    </w:p>
    <w:p w14:paraId="2FFA71A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Dla wpisów autoryzowanych, system musi prezentować informacje o dacie i godzinie autoryzacji oraz osobie autoryzującej,</w:t>
      </w:r>
    </w:p>
    <w:p w14:paraId="35E6CABE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27C22">
        <w:rPr>
          <w:rFonts w:ascii="Times New Roman" w:eastAsia="Times New Roman" w:hAnsi="Times New Roman" w:cs="Times New Roman"/>
          <w:lang w:eastAsia="ar-SA"/>
        </w:rPr>
        <w:t>System musi umożliwić ewidencję przepustek dla pojedynczego pacjenta bądź dla wielu pacjentów</w:t>
      </w:r>
    </w:p>
    <w:p w14:paraId="71FCA1E7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Opieka pielęgniarska</w:t>
      </w:r>
    </w:p>
    <w:p w14:paraId="03DC14AE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ewidencję diagnoz pielęgniarskich, co najmniej, w zakresie:</w:t>
      </w:r>
    </w:p>
    <w:p w14:paraId="2D121122" w14:textId="77777777" w:rsidR="002A1EB8" w:rsidRPr="000C3CBC" w:rsidRDefault="002A1EB8" w:rsidP="002A1EB8">
      <w:pPr>
        <w:numPr>
          <w:ilvl w:val="0"/>
          <w:numId w:val="7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wprowadzania diagnoz (przy użyciu słownika diagnoz funkcjonującego w szpitalu),</w:t>
      </w:r>
    </w:p>
    <w:p w14:paraId="2928087D" w14:textId="77777777" w:rsidR="002A1EB8" w:rsidRPr="000C3CBC" w:rsidRDefault="002A1EB8" w:rsidP="002A1EB8">
      <w:pPr>
        <w:numPr>
          <w:ilvl w:val="0"/>
          <w:numId w:val="7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ustalenie listy diagnoz preferowanych dla jednostki,</w:t>
      </w:r>
    </w:p>
    <w:p w14:paraId="7FDA73A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Powinna istnieć możliwość zdefiniowania, dla jednostki organizacyjnej, domyślnych diagnoz, które będą przypisywane pacjentowi w momencie jego przyjęcia na oddział,</w:t>
      </w:r>
    </w:p>
    <w:p w14:paraId="7A93E279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Tworzenie zapotrzebowania żywnościowego dla pacjentów oddziału z możliwością przeliczenia ilości zamawianych posiłków wg przypisanych pacjentom diet,</w:t>
      </w:r>
    </w:p>
    <w:p w14:paraId="1664324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Podczas tworzenia dokumentu oceny stanu odżywiania, system powinien uzupełniać dokument danymi ostatnich pomiarów,</w:t>
      </w:r>
    </w:p>
    <w:p w14:paraId="1CE953B7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E3D545E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Oddział </w:t>
      </w:r>
      <w:proofErr w:type="spellStart"/>
      <w:r w:rsidRPr="000C3CBC">
        <w:rPr>
          <w:rFonts w:ascii="Times New Roman" w:eastAsia="Times New Roman" w:hAnsi="Times New Roman" w:cs="Times New Roman"/>
          <w:b/>
          <w:lang w:eastAsia="ar-SA"/>
        </w:rPr>
        <w:t>ginekologiczn</w:t>
      </w:r>
      <w:r>
        <w:rPr>
          <w:rFonts w:ascii="Times New Roman" w:eastAsia="Times New Roman" w:hAnsi="Times New Roman" w:cs="Times New Roman"/>
          <w:b/>
          <w:lang w:eastAsia="ar-SA"/>
        </w:rPr>
        <w:t>o</w:t>
      </w:r>
      <w:proofErr w:type="spellEnd"/>
      <w:r w:rsidRPr="000C3CBC">
        <w:rPr>
          <w:rFonts w:ascii="Times New Roman" w:eastAsia="Times New Roman" w:hAnsi="Times New Roman" w:cs="Times New Roman"/>
          <w:b/>
          <w:lang w:eastAsia="ar-SA"/>
        </w:rPr>
        <w:t xml:space="preserve"> – położniczy</w:t>
      </w:r>
    </w:p>
    <w:p w14:paraId="51DA7F8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umożliwić zdefiniowanie zdarzenia związanego z porodem (takiego jak: początek porodu, koniec porodu, urodzenie pierwszego noworodka), na podstawie którego prezentowana jest data porodu w Księdze porodów</w:t>
      </w:r>
    </w:p>
    <w:p w14:paraId="465B2EAA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Na oddziale Neonatologicznym, w danych medycznych noworodka wgląd w dane porodu i dane matki,</w:t>
      </w:r>
    </w:p>
    <w:p w14:paraId="331A1AAE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B7E66C5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Zakończenie pobytu</w:t>
      </w:r>
    </w:p>
    <w:p w14:paraId="0B395A14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Podczas kończenia pobytu, jeśli stwierdzono wystąpienie patogenu alarmowego a karta zakażenia szpitalnego nie została wystawiona, system wymaga wypełnienie tej karty,</w:t>
      </w:r>
    </w:p>
    <w:p w14:paraId="324161D2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Podczas rejestracji wypisu pacjenta system powinien zakończyć zlecenia leków oraz diet.</w:t>
      </w:r>
    </w:p>
    <w:p w14:paraId="115283BE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594CA52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Przygotowanie dokumentacji medycznej</w:t>
      </w:r>
    </w:p>
    <w:p w14:paraId="58226B67" w14:textId="77777777" w:rsidR="002A1EB8" w:rsidRPr="00FF0C7D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F0C7D">
        <w:rPr>
          <w:rFonts w:ascii="Times New Roman" w:hAnsi="Times New Roman" w:cs="Times New Roman"/>
        </w:rPr>
        <w:t>Podczas wprowadzania rozpoznania opisowego, system musi umożliwiać korzystanie z informacji wcześniej zapisanych w historii choroby pacjenta.</w:t>
      </w:r>
    </w:p>
    <w:p w14:paraId="3B7F306D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718F8E" w14:textId="77777777" w:rsidR="002A1EB8" w:rsidRPr="000C3CBC" w:rsidRDefault="002A1EB8" w:rsidP="002A1E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Toc498334546"/>
      <w:bookmarkStart w:id="8" w:name="_Toc503180737"/>
      <w:bookmarkStart w:id="9" w:name="_Toc503423859"/>
      <w:bookmarkStart w:id="10" w:name="_Toc515308987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Zlecenia</w:t>
      </w:r>
      <w:bookmarkEnd w:id="7"/>
      <w:bookmarkEnd w:id="8"/>
      <w:bookmarkEnd w:id="9"/>
      <w:bookmarkEnd w:id="10"/>
    </w:p>
    <w:p w14:paraId="349CF8C7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Zlecanie leków:</w:t>
      </w:r>
    </w:p>
    <w:p w14:paraId="0500BAFF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System musi umożliwiać zlecanie podań leków o określonych porach oraz co określony czas, od pierwszego podania co X godzin i Y minut,</w:t>
      </w:r>
    </w:p>
    <w:p w14:paraId="08126DCE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System wyróżnia kolorem zlecenia leków z listy produktów leczniczych pacjenta</w:t>
      </w:r>
    </w:p>
    <w:p w14:paraId="460B2EE8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System musi pozwalać na zlecanie leków wg nazwy handlowej i międzynarodowej.</w:t>
      </w:r>
    </w:p>
    <w:p w14:paraId="36136787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Podczas zlecenia leków system powinien umożliwiać:</w:t>
      </w:r>
    </w:p>
    <w:p w14:paraId="21777971" w14:textId="77777777" w:rsidR="002A1EB8" w:rsidRPr="00037E0B" w:rsidRDefault="002A1EB8" w:rsidP="002A1EB8">
      <w:pPr>
        <w:numPr>
          <w:ilvl w:val="0"/>
          <w:numId w:val="8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podgląd karty leków</w:t>
      </w:r>
    </w:p>
    <w:p w14:paraId="7F7A9DE4" w14:textId="77777777" w:rsidR="002A1EB8" w:rsidRPr="00037E0B" w:rsidRDefault="002A1EB8" w:rsidP="002A1EB8">
      <w:pPr>
        <w:numPr>
          <w:ilvl w:val="0"/>
          <w:numId w:val="8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kontrolę kolorem zleceń interakcji pomiędzy zleconymi lekami</w:t>
      </w:r>
    </w:p>
    <w:p w14:paraId="1E083CB9" w14:textId="77777777" w:rsidR="002A1EB8" w:rsidRPr="00037E0B" w:rsidRDefault="002A1EB8" w:rsidP="002A1EB8">
      <w:pPr>
        <w:numPr>
          <w:ilvl w:val="0"/>
          <w:numId w:val="8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podgląd całej historii leczenia pacjenta</w:t>
      </w:r>
    </w:p>
    <w:p w14:paraId="3D0E59A7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Musi istnieć możliwość zlecania leków:</w:t>
      </w:r>
    </w:p>
    <w:p w14:paraId="6A922A57" w14:textId="77777777" w:rsidR="002A1EB8" w:rsidRPr="00037E0B" w:rsidRDefault="002A1EB8" w:rsidP="002A1EB8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recepturowych</w:t>
      </w:r>
    </w:p>
    <w:p w14:paraId="046F412C" w14:textId="77777777" w:rsidR="002A1EB8" w:rsidRPr="00037E0B" w:rsidRDefault="002A1EB8" w:rsidP="002A1EB8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pomp infuzyjnych</w:t>
      </w:r>
    </w:p>
    <w:p w14:paraId="3B23E83C" w14:textId="77777777" w:rsidR="002A1EB8" w:rsidRPr="00037E0B" w:rsidRDefault="002A1EB8" w:rsidP="002A1EB8">
      <w:pPr>
        <w:numPr>
          <w:ilvl w:val="0"/>
          <w:numId w:val="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możliwość określenia drogi podania leków</w:t>
      </w:r>
    </w:p>
    <w:p w14:paraId="6B9128ED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>System powinien umożliwiać realizację podań leków z wykorzystaniem kodów kreskowych,</w:t>
      </w:r>
    </w:p>
    <w:p w14:paraId="3ADBF1DA" w14:textId="77777777" w:rsidR="002A1EB8" w:rsidRPr="00037E0B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7E0B">
        <w:rPr>
          <w:rFonts w:ascii="Times New Roman" w:eastAsia="Times New Roman" w:hAnsi="Times New Roman" w:cs="Times New Roman"/>
          <w:lang w:eastAsia="ar-SA"/>
        </w:rPr>
        <w:t xml:space="preserve">System musi umożliwiać utworzenie listy antybiotyków zastrzeżonych, których zlecenie będzie dwuetapowe tj. będzie wymagało dodatkowej akceptacji przez osoby ze specjalnymi uprawnieniami. </w:t>
      </w:r>
    </w:p>
    <w:p w14:paraId="22DA0573" w14:textId="77777777" w:rsidR="002A1EB8" w:rsidRPr="000C3CBC" w:rsidRDefault="002A1EB8" w:rsidP="002A1EB8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210FCAAC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5DEDD4E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Zlecanie badań</w:t>
      </w:r>
    </w:p>
    <w:p w14:paraId="01DCFBB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Dla pobytów oznaczonych „zagrożenie życia lub zdrowia” wszystkie zlecenia powinny być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3CBC">
        <w:rPr>
          <w:rFonts w:ascii="Times New Roman" w:eastAsia="Times New Roman" w:hAnsi="Times New Roman" w:cs="Times New Roman"/>
          <w:lang w:eastAsia="ar-SA"/>
        </w:rPr>
        <w:t>opatrzone statusem PILNE,</w:t>
      </w:r>
    </w:p>
    <w:p w14:paraId="15B1510F" w14:textId="77777777" w:rsidR="002A1EB8" w:rsidRPr="00F63357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63357">
        <w:rPr>
          <w:rFonts w:ascii="Times New Roman" w:eastAsia="Times New Roman" w:hAnsi="Times New Roman" w:cs="Times New Roman"/>
          <w:lang w:eastAsia="ar-SA"/>
        </w:rPr>
        <w:t>Na zleceniach badań system powinien podpowiadać rozpoznanie zasadnicze, a w przypadku jego braku powinien podpowiadać rozpoznanie wstępne.</w:t>
      </w:r>
    </w:p>
    <w:p w14:paraId="4E7F5B0E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 wystawieniu zlecenia powinna istnieć możliwość zmiany jednostki, która zostanie obciążona kosztami realizacji zleconego badania,</w:t>
      </w:r>
    </w:p>
    <w:p w14:paraId="06D5182F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CB6">
        <w:rPr>
          <w:rFonts w:ascii="Times New Roman" w:eastAsia="Times New Roman" w:hAnsi="Times New Roman" w:cs="Times New Roman"/>
          <w:lang w:eastAsia="ar-SA"/>
        </w:rPr>
        <w:t>System musi umożliwić graficzną prezentację badań, pomiarów, wykonanych procedur, podania leków z uwzględnieniem osi czasu</w:t>
      </w:r>
    </w:p>
    <w:p w14:paraId="380D6C5C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lastRenderedPageBreak/>
        <w:t>System musi zapewnić możliwość wyświetlania wyników w układzie tabelarycznym z możliwością śledzenia zmian wyników i zmiany kolejności porównywanych parametrów (np. w wyniku morfologii),</w:t>
      </w:r>
    </w:p>
    <w:p w14:paraId="7602E27B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B77973" w14:textId="77777777" w:rsidR="002A1EB8" w:rsidRPr="000C3CBC" w:rsidRDefault="002A1EB8" w:rsidP="002A1E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1" w:name="_Toc498334547"/>
      <w:bookmarkStart w:id="12" w:name="_Toc503180738"/>
      <w:bookmarkStart w:id="13" w:name="_Toc503423860"/>
      <w:bookmarkStart w:id="14" w:name="_Toc515308988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Blok operacyjny</w:t>
      </w:r>
      <w:bookmarkEnd w:id="11"/>
      <w:bookmarkEnd w:id="12"/>
      <w:bookmarkEnd w:id="13"/>
      <w:bookmarkEnd w:id="14"/>
    </w:p>
    <w:p w14:paraId="04BB18D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dokonanie klasyfikacji lekarskiej (chirurgicznej) do zabiegu obejmującej, co najmniej:</w:t>
      </w:r>
    </w:p>
    <w:p w14:paraId="18B54880" w14:textId="77777777" w:rsidR="002A1EB8" w:rsidRPr="000C3CBC" w:rsidRDefault="002A1EB8" w:rsidP="002A1EB8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rodzaj planowanego zabiegu,</w:t>
      </w:r>
    </w:p>
    <w:p w14:paraId="7DAB2027" w14:textId="77777777" w:rsidR="002A1EB8" w:rsidRPr="000C3CBC" w:rsidRDefault="002A1EB8" w:rsidP="002A1EB8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tryb zabiegu (planowy, przyspieszony, pilny, natychmiastowy),</w:t>
      </w:r>
    </w:p>
    <w:p w14:paraId="28FD6737" w14:textId="77777777" w:rsidR="002A1EB8" w:rsidRPr="000C3CBC" w:rsidRDefault="002A1EB8" w:rsidP="002A1EB8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rozpoznanie przedoperacyjne ICD9 oraz opisowe,</w:t>
      </w:r>
    </w:p>
    <w:p w14:paraId="1C6D63F4" w14:textId="77777777" w:rsidR="002A1EB8" w:rsidRPr="000C3CBC" w:rsidRDefault="002A1EB8" w:rsidP="002A1EB8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dostęp do pola operacyjnego z wykorzystaniem definiowalnego słownika,</w:t>
      </w:r>
    </w:p>
    <w:p w14:paraId="2BA0393F" w14:textId="77777777" w:rsidR="002A1EB8" w:rsidRPr="000C3CBC" w:rsidRDefault="002A1EB8" w:rsidP="002A1EB8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wymagane ułożenie pacjenta z wykorzystaniem definiowalnego słownika, z możliwością wyboru wielu pozycji,</w:t>
      </w:r>
    </w:p>
    <w:p w14:paraId="3CC0E2CE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Musi istnieć możliwość rejestracji danych kwalifikacji z poziomu oddziału i z poziomu bloku operacyjnego</w:t>
      </w:r>
    </w:p>
    <w:p w14:paraId="4EC9C629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umożliwić zaplanowanie przerw technicznych pomiędzy zabiegami (czas na przygotowanie i posprzątanie Sali)</w:t>
      </w:r>
    </w:p>
    <w:p w14:paraId="2DC3FE1E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dokonanie klasyfikacji anestezjologicznej, co najmniej w zakresie odnotowania:</w:t>
      </w:r>
    </w:p>
    <w:p w14:paraId="52F89BF7" w14:textId="77777777" w:rsidR="002A1EB8" w:rsidRPr="002D71D5" w:rsidRDefault="002A1EB8" w:rsidP="002A1EB8">
      <w:pPr>
        <w:pStyle w:val="Akapitzlist"/>
        <w:numPr>
          <w:ilvl w:val="0"/>
          <w:numId w:val="27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2D71D5">
        <w:rPr>
          <w:sz w:val="22"/>
        </w:rPr>
        <w:t xml:space="preserve">rodzaju planowanego znieczulenia z wykorzystaniem słownika rodzajów znieczulenia z możliwością definiowania własnych rodzajów znieczulenia, </w:t>
      </w:r>
    </w:p>
    <w:p w14:paraId="26842F1E" w14:textId="77777777" w:rsidR="002A1EB8" w:rsidRPr="002D71D5" w:rsidRDefault="002A1EB8" w:rsidP="002A1EB8">
      <w:pPr>
        <w:pStyle w:val="Akapitzlist"/>
        <w:numPr>
          <w:ilvl w:val="0"/>
          <w:numId w:val="27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2D71D5">
        <w:rPr>
          <w:sz w:val="22"/>
        </w:rPr>
        <w:t>klasyfikacji pacjenta wg skali ASA,</w:t>
      </w:r>
    </w:p>
    <w:p w14:paraId="38106A51" w14:textId="77777777" w:rsidR="002A1EB8" w:rsidRPr="002D71D5" w:rsidRDefault="002A1EB8" w:rsidP="002A1EB8">
      <w:pPr>
        <w:pStyle w:val="Akapitzlist"/>
        <w:numPr>
          <w:ilvl w:val="0"/>
          <w:numId w:val="27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2D71D5">
        <w:rPr>
          <w:sz w:val="22"/>
        </w:rPr>
        <w:t>opisu kwalifikacji,</w:t>
      </w:r>
    </w:p>
    <w:p w14:paraId="68CB65C9" w14:textId="77777777" w:rsidR="002A1EB8" w:rsidRPr="002D71D5" w:rsidRDefault="002A1EB8" w:rsidP="002A1EB8">
      <w:pPr>
        <w:pStyle w:val="Akapitzlist"/>
        <w:numPr>
          <w:ilvl w:val="0"/>
          <w:numId w:val="27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2D71D5">
        <w:rPr>
          <w:sz w:val="22"/>
        </w:rPr>
        <w:t>daty kwalifikacji,</w:t>
      </w:r>
    </w:p>
    <w:p w14:paraId="5E0CD158" w14:textId="77777777" w:rsidR="002A1EB8" w:rsidRPr="002D71D5" w:rsidRDefault="002A1EB8" w:rsidP="002A1EB8">
      <w:pPr>
        <w:pStyle w:val="Akapitzlist"/>
        <w:numPr>
          <w:ilvl w:val="0"/>
          <w:numId w:val="27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2D71D5">
        <w:rPr>
          <w:sz w:val="22"/>
        </w:rPr>
        <w:t>wskazania lekarza dokonującego kwalifikacji,</w:t>
      </w:r>
    </w:p>
    <w:p w14:paraId="2CC80A71" w14:textId="77777777" w:rsidR="002A1EB8" w:rsidRPr="002D71D5" w:rsidRDefault="002A1EB8" w:rsidP="002A1EB8">
      <w:pPr>
        <w:pStyle w:val="Akapitzlist"/>
        <w:numPr>
          <w:ilvl w:val="0"/>
          <w:numId w:val="27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2D71D5">
        <w:rPr>
          <w:sz w:val="22"/>
        </w:rPr>
        <w:t>możliwości rejestracji danych kwalifikacji z poziomu oddziału i z poziomu bloku operacyjnego</w:t>
      </w:r>
    </w:p>
    <w:p w14:paraId="114552FE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E7169">
        <w:rPr>
          <w:rFonts w:ascii="Times New Roman" w:eastAsia="Times New Roman" w:hAnsi="Times New Roman" w:cs="Times New Roman"/>
          <w:lang w:eastAsia="ar-SA"/>
        </w:rPr>
        <w:t xml:space="preserve">Udostępnianie danych dotyczących czasu pracy personelu na bloku operacyjnym oraz informacji o ośrodkach kosztów </w:t>
      </w:r>
      <w:proofErr w:type="spellStart"/>
      <w:r w:rsidRPr="00AE7169">
        <w:rPr>
          <w:rFonts w:ascii="Times New Roman" w:eastAsia="Times New Roman" w:hAnsi="Times New Roman" w:cs="Times New Roman"/>
          <w:lang w:eastAsia="ar-SA"/>
        </w:rPr>
        <w:t>sal</w:t>
      </w:r>
      <w:proofErr w:type="spellEnd"/>
      <w:r w:rsidRPr="00AE7169">
        <w:rPr>
          <w:rFonts w:ascii="Times New Roman" w:eastAsia="Times New Roman" w:hAnsi="Times New Roman" w:cs="Times New Roman"/>
          <w:lang w:eastAsia="ar-SA"/>
        </w:rPr>
        <w:t xml:space="preserve"> zabiegowych do wykorzystania w systemie KP.</w:t>
      </w:r>
    </w:p>
    <w:p w14:paraId="2B8D87C2" w14:textId="77777777" w:rsidR="000953E5" w:rsidRDefault="000953E5" w:rsidP="000953E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6F9DDAC4" w14:textId="77777777" w:rsidR="000953E5" w:rsidRPr="000953E5" w:rsidRDefault="000953E5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Elektroniczna karta znieczuleń</w:t>
      </w:r>
    </w:p>
    <w:p w14:paraId="15DE8160" w14:textId="77777777" w:rsidR="000953E5" w:rsidRDefault="000953E5" w:rsidP="000953E5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953E5">
        <w:rPr>
          <w:rFonts w:ascii="Times New Roman" w:eastAsia="Times New Roman" w:hAnsi="Times New Roman" w:cs="Times New Roman"/>
          <w:lang w:eastAsia="ar-SA"/>
        </w:rPr>
        <w:t>Edytowalna biblioteka leków z określeniem dawki wyjściowej, jednostki oraz interwału dawki na min 100 pozycji. Rozróżnienie podaży jednorazowej i ciągłej.</w:t>
      </w:r>
    </w:p>
    <w:p w14:paraId="1415F035" w14:textId="77777777" w:rsidR="000953E5" w:rsidRPr="000C3CBC" w:rsidRDefault="000953E5" w:rsidP="000953E5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953E5">
        <w:rPr>
          <w:rFonts w:ascii="Times New Roman" w:eastAsia="Times New Roman" w:hAnsi="Times New Roman" w:cs="Times New Roman"/>
          <w:lang w:eastAsia="ar-SA"/>
        </w:rPr>
        <w:t>Automatycznie wyznaczany bilans płynów na podstawie utraty moczu oraz objętości podanych leków i płynów.</w:t>
      </w:r>
    </w:p>
    <w:p w14:paraId="28ACDACD" w14:textId="77777777" w:rsidR="000953E5" w:rsidRPr="000C3CBC" w:rsidRDefault="000953E5" w:rsidP="000953E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A52B122" w14:textId="77777777" w:rsidR="002A1EB8" w:rsidRPr="000C3CBC" w:rsidRDefault="002A1EB8" w:rsidP="002A1EB8">
      <w:pPr>
        <w:suppressAutoHyphens/>
        <w:spacing w:before="60" w:after="6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6223D8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" w:name="_Toc498334549"/>
      <w:bookmarkStart w:id="16" w:name="_Toc503180740"/>
      <w:bookmarkStart w:id="17" w:name="_Toc503423862"/>
      <w:bookmarkStart w:id="18" w:name="_Toc515308990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Bank krwi</w:t>
      </w:r>
      <w:bookmarkEnd w:id="15"/>
      <w:bookmarkEnd w:id="16"/>
      <w:bookmarkEnd w:id="17"/>
      <w:bookmarkEnd w:id="18"/>
    </w:p>
    <w:p w14:paraId="4D05DBAD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Sporządzanie zamówień do stacji krwiodawstwa,</w:t>
      </w:r>
    </w:p>
    <w:p w14:paraId="74C95D40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przyjęcia krwi lub preparatu krwiopochodnego na magazyn z wykorzystaniem czytnika kodów kreskowych</w:t>
      </w:r>
    </w:p>
    <w:p w14:paraId="6C0B658C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rezerwacji krwi lub preparatu krwiopochodnego dla zamówienia indywidualnego</w:t>
      </w:r>
    </w:p>
    <w:p w14:paraId="0C438B19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3BEC77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9" w:name="_Toc498334550"/>
      <w:bookmarkStart w:id="20" w:name="_Toc503180741"/>
      <w:bookmarkStart w:id="21" w:name="_Toc503423863"/>
      <w:bookmarkStart w:id="22" w:name="_Toc515308991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Zakażenia szpitalne</w:t>
      </w:r>
      <w:bookmarkEnd w:id="19"/>
      <w:bookmarkEnd w:id="20"/>
      <w:bookmarkEnd w:id="21"/>
      <w:bookmarkEnd w:id="22"/>
    </w:p>
    <w:p w14:paraId="13EB556B" w14:textId="77777777" w:rsidR="002A1EB8" w:rsidRPr="0011406D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1308F">
        <w:rPr>
          <w:rFonts w:ascii="Times New Roman" w:hAnsi="Times New Roman" w:cs="Times New Roman"/>
          <w:color w:val="000000"/>
        </w:rPr>
        <w:t xml:space="preserve">System musi umożliwić ewidencję informacji </w:t>
      </w:r>
      <w:r w:rsidRPr="0011406D">
        <w:rPr>
          <w:rFonts w:ascii="Times New Roman" w:hAnsi="Times New Roman" w:cs="Times New Roman"/>
        </w:rPr>
        <w:t>o zakażeniu</w:t>
      </w:r>
      <w:r w:rsidRPr="0081308F">
        <w:rPr>
          <w:rFonts w:ascii="Times New Roman" w:hAnsi="Times New Roman" w:cs="Times New Roman"/>
          <w:color w:val="000000"/>
        </w:rPr>
        <w:t xml:space="preserve"> </w:t>
      </w:r>
      <w:r w:rsidRPr="0011406D">
        <w:rPr>
          <w:rFonts w:ascii="Times New Roman" w:hAnsi="Times New Roman" w:cs="Times New Roman"/>
        </w:rPr>
        <w:t>niebezpieczną bakterią</w:t>
      </w:r>
      <w:r w:rsidRPr="0081308F">
        <w:rPr>
          <w:rFonts w:ascii="Times New Roman" w:hAnsi="Times New Roman" w:cs="Times New Roman"/>
          <w:color w:val="000000"/>
        </w:rPr>
        <w:t xml:space="preserve">. System musi wyświetlać stosowny komunikat podczas </w:t>
      </w:r>
      <w:r w:rsidRPr="0011406D">
        <w:rPr>
          <w:rFonts w:ascii="Times New Roman" w:hAnsi="Times New Roman" w:cs="Times New Roman"/>
        </w:rPr>
        <w:t>ponownego przyjęcia</w:t>
      </w:r>
      <w:r w:rsidRPr="0081308F">
        <w:rPr>
          <w:rFonts w:ascii="Times New Roman" w:hAnsi="Times New Roman" w:cs="Times New Roman"/>
          <w:color w:val="000000"/>
        </w:rPr>
        <w:t xml:space="preserve"> pacjenta jeżeli pacjent jest nadal oznaczony.</w:t>
      </w:r>
    </w:p>
    <w:p w14:paraId="4638A896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81308F">
        <w:rPr>
          <w:rFonts w:ascii="Times New Roman" w:hAnsi="Times New Roman" w:cs="Times New Roman"/>
          <w:color w:val="000000"/>
        </w:rPr>
        <w:t>Monitorowanie koniecznoś</w:t>
      </w:r>
      <w:r w:rsidRPr="0011406D">
        <w:rPr>
          <w:rFonts w:ascii="Times New Roman" w:hAnsi="Times New Roman" w:cs="Times New Roman"/>
          <w:color w:val="000000"/>
        </w:rPr>
        <w:t>ci</w:t>
      </w:r>
      <w:r w:rsidRPr="0081308F">
        <w:rPr>
          <w:rFonts w:ascii="Times New Roman" w:hAnsi="Times New Roman" w:cs="Times New Roman"/>
          <w:color w:val="000000"/>
        </w:rPr>
        <w:t xml:space="preserve"> założenia Indywidualnej Karty Zakażeń Szpitalnych w przypadku  podania antybiotyku po [n ]dniach od przyjęcia pacjenta </w:t>
      </w:r>
    </w:p>
    <w:p w14:paraId="06A85D9C" w14:textId="77777777" w:rsidR="002A1EB8" w:rsidRPr="0011406D" w:rsidRDefault="002A1EB8" w:rsidP="002A1EB8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11406D">
        <w:rPr>
          <w:rFonts w:ascii="Times New Roman" w:hAnsi="Times New Roman" w:cs="Times New Roman"/>
          <w:color w:val="000000"/>
        </w:rPr>
        <w:t xml:space="preserve"> </w:t>
      </w:r>
    </w:p>
    <w:p w14:paraId="041BD85B" w14:textId="77777777" w:rsidR="002A1EB8" w:rsidRPr="00776554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3" w:name="_Toc498334551"/>
      <w:bookmarkStart w:id="24" w:name="_Toc503180742"/>
      <w:bookmarkStart w:id="25" w:name="_Toc503423864"/>
      <w:bookmarkStart w:id="26" w:name="_Toc515308992"/>
      <w:r w:rsidRPr="00776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Apteka</w:t>
      </w:r>
      <w:bookmarkEnd w:id="23"/>
      <w:bookmarkEnd w:id="24"/>
      <w:bookmarkEnd w:id="25"/>
      <w:bookmarkEnd w:id="26"/>
    </w:p>
    <w:p w14:paraId="3B47D4C1" w14:textId="77777777" w:rsidR="002A1EB8" w:rsidRPr="00776554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bookmarkStart w:id="27" w:name="_Hlk26965620"/>
      <w:r w:rsidRPr="00776554">
        <w:rPr>
          <w:rFonts w:ascii="Times New Roman" w:eastAsia="Times New Roman" w:hAnsi="Times New Roman" w:cs="Times New Roman"/>
          <w:lang w:eastAsia="ar-SA"/>
        </w:rPr>
        <w:t>System musi umożliwiać sporządzanie zamówień doraźnych do dostawców środków farmaceutycznych i materiałów medycznych.</w:t>
      </w:r>
    </w:p>
    <w:p w14:paraId="4DB9C4B5" w14:textId="77777777" w:rsidR="002A1EB8" w:rsidRPr="00776554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76554">
        <w:rPr>
          <w:rFonts w:ascii="Times New Roman" w:eastAsia="Times New Roman" w:hAnsi="Times New Roman" w:cs="Times New Roman"/>
          <w:lang w:eastAsia="ar-SA"/>
        </w:rPr>
        <w:t>Podczas składania zamówienia do dostawcy powinna istnieć możliwość oznaczenia zamawianego leku jako zamiennika do leku będącego przedmiotem zawartej umowy</w:t>
      </w:r>
    </w:p>
    <w:p w14:paraId="6ABC305D" w14:textId="77777777" w:rsidR="002A1EB8" w:rsidRPr="00776554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76554">
        <w:rPr>
          <w:rFonts w:ascii="Times New Roman" w:eastAsia="Times New Roman" w:hAnsi="Times New Roman" w:cs="Times New Roman"/>
          <w:lang w:eastAsia="ar-SA"/>
        </w:rPr>
        <w:t>System musi umożliwiać rejestrowanie danych osoby dostarczającej próbkę oraz nazwę podmiotu odpowiedzialnego w dokumencie przyjęcia próbki</w:t>
      </w:r>
    </w:p>
    <w:p w14:paraId="50984D1B" w14:textId="77777777" w:rsidR="002A1EB8" w:rsidRPr="00776554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76554">
        <w:rPr>
          <w:rFonts w:ascii="Times New Roman" w:eastAsia="Times New Roman" w:hAnsi="Times New Roman" w:cs="Times New Roman"/>
          <w:lang w:eastAsia="ar-SA"/>
        </w:rPr>
        <w:t>Powiadomienie o nowym zamówieniu z Apteczek Oddziałowych</w:t>
      </w:r>
    </w:p>
    <w:bookmarkEnd w:id="27"/>
    <w:p w14:paraId="7DD2DF2B" w14:textId="77777777" w:rsidR="002A1EB8" w:rsidRPr="000C3CBC" w:rsidRDefault="002A1EB8" w:rsidP="002A1EB8">
      <w:pPr>
        <w:jc w:val="both"/>
        <w:rPr>
          <w:rFonts w:ascii="Times New Roman" w:eastAsia="Calibri" w:hAnsi="Times New Roman" w:cs="Times New Roman"/>
        </w:rPr>
      </w:pPr>
    </w:p>
    <w:p w14:paraId="1DC87713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8" w:name="_Toc498334552"/>
      <w:bookmarkStart w:id="29" w:name="_Toc503180743"/>
      <w:bookmarkStart w:id="30" w:name="_Toc503423865"/>
      <w:bookmarkStart w:id="31" w:name="_Toc515308993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Apteczka oddziałowa</w:t>
      </w:r>
      <w:bookmarkEnd w:id="28"/>
      <w:bookmarkEnd w:id="29"/>
      <w:bookmarkEnd w:id="30"/>
      <w:bookmarkEnd w:id="31"/>
    </w:p>
    <w:p w14:paraId="2E8CD085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 xml:space="preserve">System musi umożliwiać obsługę apteczek pacjentów (leki własne pacjenta) </w:t>
      </w:r>
    </w:p>
    <w:p w14:paraId="6B285621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D2BB3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2" w:name="_Toc498334554"/>
      <w:bookmarkStart w:id="33" w:name="_Toc503180745"/>
      <w:bookmarkStart w:id="34" w:name="_Toc503423867"/>
      <w:bookmarkStart w:id="35" w:name="_Toc515308995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Rozliczenia z NFZ</w:t>
      </w:r>
      <w:bookmarkEnd w:id="32"/>
      <w:bookmarkEnd w:id="33"/>
      <w:bookmarkEnd w:id="34"/>
      <w:bookmarkEnd w:id="35"/>
    </w:p>
    <w:p w14:paraId="2E02214F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Moduł korzysta bezpośrednio z danych zaewidencjonowanych na oddziałach i w poradniach bez konieczności importu i kopiowania danych</w:t>
      </w:r>
    </w:p>
    <w:p w14:paraId="22C49EC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Musi istnieć możliwość rozliczenia pobytu, jeśli dane osobowe uległy zmianie w trakcie pobytu (hospitalizacji)</w:t>
      </w:r>
    </w:p>
    <w:p w14:paraId="6C0C124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zbiorczego wykonania operacji uzupełnienia i poprawienia danych dla Izby Przyjęć i SOR</w:t>
      </w:r>
    </w:p>
    <w:p w14:paraId="262633C4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29CB75A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Symulator JGP</w:t>
      </w:r>
    </w:p>
    <w:p w14:paraId="7132C6A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Prezentacja wykresów ilustrujących zależność naliczonych taryf od czasu hospitalizacji pacjenta</w:t>
      </w:r>
    </w:p>
    <w:p w14:paraId="43FC7932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C23C5E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6" w:name="_Toc498334555"/>
      <w:bookmarkStart w:id="37" w:name="_Toc503180746"/>
      <w:bookmarkStart w:id="38" w:name="_Toc503423868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39" w:name="_Toc515308996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Dokumentacja medyczna</w:t>
      </w:r>
      <w:bookmarkEnd w:id="36"/>
      <w:bookmarkEnd w:id="37"/>
      <w:bookmarkEnd w:id="38"/>
      <w:bookmarkEnd w:id="39"/>
    </w:p>
    <w:p w14:paraId="0192CDC0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dopasowanie systemu do potrzeb Zamawiającego w zakresie dokumentowania procesu leczenia:</w:t>
      </w:r>
    </w:p>
    <w:p w14:paraId="77EBEBEE" w14:textId="77777777" w:rsidR="002A1EB8" w:rsidRPr="000C3CBC" w:rsidRDefault="002A1EB8" w:rsidP="002A1EB8">
      <w:pPr>
        <w:numPr>
          <w:ilvl w:val="0"/>
          <w:numId w:val="2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definiowania własnych formularzy przeznaczonych do wpisywania danych w systemie.</w:t>
      </w:r>
    </w:p>
    <w:p w14:paraId="30C6F79C" w14:textId="77777777" w:rsidR="002A1EB8" w:rsidRPr="000C3CBC" w:rsidRDefault="002A1EB8" w:rsidP="002A1EB8">
      <w:pPr>
        <w:numPr>
          <w:ilvl w:val="0"/>
          <w:numId w:val="2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wyświetlanie, wprowadzanie i drukowanie informacji w ustalonej przez użytkownika postaci (definiowalne formularze oraz edytor wydruków dla badań, konsultacji, itp.).</w:t>
      </w:r>
    </w:p>
    <w:p w14:paraId="5C15DB22" w14:textId="77777777" w:rsidR="002A1EB8" w:rsidRPr="000C3CBC" w:rsidRDefault="002A1EB8" w:rsidP="002A1EB8">
      <w:pPr>
        <w:numPr>
          <w:ilvl w:val="0"/>
          <w:numId w:val="2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histogramy</w:t>
      </w:r>
    </w:p>
    <w:p w14:paraId="4D84A1C9" w14:textId="77777777" w:rsidR="002A1EB8" w:rsidRPr="000C3CBC" w:rsidRDefault="002A1EB8" w:rsidP="002A1EB8">
      <w:pPr>
        <w:numPr>
          <w:ilvl w:val="0"/>
          <w:numId w:val="2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kojarzenia formularzy ze zleceniami i elementami leczenia</w:t>
      </w:r>
    </w:p>
    <w:p w14:paraId="743F6E37" w14:textId="77777777" w:rsidR="002A1EB8" w:rsidRPr="000C3CBC" w:rsidRDefault="002A1EB8" w:rsidP="002A1EB8">
      <w:pPr>
        <w:numPr>
          <w:ilvl w:val="0"/>
          <w:numId w:val="2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rejestrowanie danych multimedialnych (rysunki, obrazy,)</w:t>
      </w:r>
    </w:p>
    <w:p w14:paraId="407417C9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Podczas wydruku dokumentu system sprawdza i informuje czy dane źródłowe wykorzystane do utworzenia dokumentu uległy zmianie.</w:t>
      </w:r>
    </w:p>
    <w:p w14:paraId="40C151C3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536A7437" w14:textId="77777777" w:rsidR="002A1EB8" w:rsidRPr="000C3CBC" w:rsidRDefault="002A1EB8" w:rsidP="002A1EB8">
      <w:pPr>
        <w:suppressAutoHyphens/>
        <w:spacing w:before="60" w:after="6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Obsługa skorowidza pacjentów</w:t>
      </w:r>
    </w:p>
    <w:p w14:paraId="35F93BAC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umożliwić ograniczenie widoczności danych wrażliwych za pomocą uprawnień.</w:t>
      </w:r>
    </w:p>
    <w:p w14:paraId="3572F938" w14:textId="77777777" w:rsidR="002A1EB8" w:rsidRDefault="002A1EB8" w:rsidP="002A1EB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6CFBAFA" w14:textId="77777777" w:rsidR="002A1EB8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Podpis elektroniczny wersja mobilna (chmurowa)</w:t>
      </w:r>
    </w:p>
    <w:p w14:paraId="3A44D64C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Elektroniczny podpis kwalifikowany w chmurze umożliwia podpisywanie dokumentów elektronicznych:</w:t>
      </w:r>
    </w:p>
    <w:p w14:paraId="7DDDF467" w14:textId="77777777" w:rsidR="002A1EB8" w:rsidRDefault="002A1EB8" w:rsidP="002A1EB8">
      <w:pPr>
        <w:numPr>
          <w:ilvl w:val="0"/>
          <w:numId w:val="2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dając pewność autorstwa dokumentu (autentyczność pochodzenia),</w:t>
      </w:r>
    </w:p>
    <w:p w14:paraId="46F6089B" w14:textId="77777777" w:rsidR="002A1EB8" w:rsidRDefault="002A1EB8" w:rsidP="002A1EB8">
      <w:pPr>
        <w:numPr>
          <w:ilvl w:val="0"/>
          <w:numId w:val="2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utrudniając wyparcie się autorstwa lub znajomości treści dokumentu</w:t>
      </w:r>
      <w:r w:rsidRPr="00292B4A">
        <w:rPr>
          <w:rFonts w:ascii="Times New Roman" w:eastAsia="Times New Roman" w:hAnsi="Times New Roman" w:cs="Times New Roman"/>
          <w:lang w:eastAsia="ar-SA"/>
        </w:rPr>
        <w:br/>
        <w:t>(niezaprzeczalność),</w:t>
      </w:r>
    </w:p>
    <w:p w14:paraId="67B4FF71" w14:textId="77777777" w:rsidR="002A1EB8" w:rsidRDefault="002A1EB8" w:rsidP="002A1EB8">
      <w:pPr>
        <w:numPr>
          <w:ilvl w:val="0"/>
          <w:numId w:val="2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pozwalając wykryć nieautoryzowane modyfikacje dokumentu po jego podpisaniu (integralność).</w:t>
      </w:r>
    </w:p>
    <w:p w14:paraId="25B889CA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System musi umożliwiać autoryzację elektronicznych dokumentów medycznych za pomocą podpisu w chmurze.</w:t>
      </w:r>
    </w:p>
    <w:p w14:paraId="338AC7E6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</w:t>
      </w:r>
      <w:r w:rsidRPr="00292B4A">
        <w:rPr>
          <w:rFonts w:ascii="Times New Roman" w:eastAsia="Times New Roman" w:hAnsi="Times New Roman" w:cs="Times New Roman"/>
          <w:lang w:eastAsia="ar-SA"/>
        </w:rPr>
        <w:t>odpis elektroniczny, umożliwia jego wykorzystanie do podpisywania dokumentów, bez użycia fizycznej karty i nośnika z certyfikatem.</w:t>
      </w:r>
    </w:p>
    <w:p w14:paraId="6E23A143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 xml:space="preserve">W przypadku wykorzystania podpisu w chmurze w systemie HIS, podczas podpisu wykorzystywane jest urządzenie mobilne (np. smartfon), z aplikacją generującą numer </w:t>
      </w:r>
      <w:proofErr w:type="spellStart"/>
      <w:r w:rsidRPr="00292B4A">
        <w:rPr>
          <w:rFonts w:ascii="Times New Roman" w:eastAsia="Times New Roman" w:hAnsi="Times New Roman" w:cs="Times New Roman"/>
          <w:lang w:eastAsia="ar-SA"/>
        </w:rPr>
        <w:t>token</w:t>
      </w:r>
      <w:proofErr w:type="spellEnd"/>
      <w:r w:rsidRPr="00292B4A">
        <w:rPr>
          <w:rFonts w:ascii="Times New Roman" w:eastAsia="Times New Roman" w:hAnsi="Times New Roman" w:cs="Times New Roman"/>
          <w:lang w:eastAsia="ar-SA"/>
        </w:rPr>
        <w:t xml:space="preserve"> umożliwiający złożenie podpisu.</w:t>
      </w:r>
    </w:p>
    <w:p w14:paraId="67EE77F4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Podpis umożliwia:</w:t>
      </w:r>
    </w:p>
    <w:p w14:paraId="427CCC25" w14:textId="77777777" w:rsidR="002A1EB8" w:rsidRDefault="002A1EB8" w:rsidP="002A1EB8">
      <w:pPr>
        <w:numPr>
          <w:ilvl w:val="0"/>
          <w:numId w:val="3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podpisywanie elektronicznych dokumentów medycznych,</w:t>
      </w:r>
    </w:p>
    <w:p w14:paraId="48B06EA0" w14:textId="77777777" w:rsidR="002A1EB8" w:rsidRDefault="002A1EB8" w:rsidP="002A1EB8">
      <w:pPr>
        <w:numPr>
          <w:ilvl w:val="0"/>
          <w:numId w:val="3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 xml:space="preserve">podpisywanie dokumentów </w:t>
      </w:r>
      <w:proofErr w:type="spellStart"/>
      <w:r w:rsidRPr="00292B4A">
        <w:rPr>
          <w:rFonts w:ascii="Times New Roman" w:eastAsia="Times New Roman" w:hAnsi="Times New Roman" w:cs="Times New Roman"/>
          <w:lang w:eastAsia="ar-SA"/>
        </w:rPr>
        <w:t>eZLA</w:t>
      </w:r>
      <w:proofErr w:type="spellEnd"/>
      <w:r w:rsidRPr="00292B4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92B4A">
        <w:rPr>
          <w:rFonts w:ascii="Times New Roman" w:eastAsia="Times New Roman" w:hAnsi="Times New Roman" w:cs="Times New Roman"/>
          <w:lang w:eastAsia="ar-SA"/>
        </w:rPr>
        <w:t>eRecepta</w:t>
      </w:r>
      <w:proofErr w:type="spellEnd"/>
    </w:p>
    <w:p w14:paraId="3390B908" w14:textId="77777777" w:rsidR="002A1EB8" w:rsidRPr="00292B4A" w:rsidRDefault="002A1EB8" w:rsidP="002A1EB8">
      <w:pPr>
        <w:numPr>
          <w:ilvl w:val="0"/>
          <w:numId w:val="30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92B4A">
        <w:rPr>
          <w:rFonts w:ascii="Times New Roman" w:eastAsia="Times New Roman" w:hAnsi="Times New Roman" w:cs="Times New Roman"/>
          <w:lang w:eastAsia="ar-SA"/>
        </w:rPr>
        <w:t>autoryzację danych w systemie HIS</w:t>
      </w:r>
    </w:p>
    <w:p w14:paraId="521737A1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BDFF84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0" w:name="_Toc498334557"/>
      <w:bookmarkStart w:id="41" w:name="_Toc503180748"/>
      <w:bookmarkStart w:id="42" w:name="_Toc503423870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43" w:name="_Toc515308998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Gabinet lekarski</w:t>
      </w:r>
      <w:bookmarkEnd w:id="40"/>
      <w:bookmarkEnd w:id="41"/>
      <w:bookmarkEnd w:id="42"/>
      <w:bookmarkEnd w:id="43"/>
    </w:p>
    <w:p w14:paraId="1700579A" w14:textId="77777777" w:rsidR="002A1EB8" w:rsidRPr="005C58E2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C58E2">
        <w:rPr>
          <w:rFonts w:ascii="Times New Roman" w:eastAsia="Times New Roman" w:hAnsi="Times New Roman" w:cs="Times New Roman"/>
          <w:b/>
          <w:lang w:eastAsia="ar-SA"/>
        </w:rPr>
        <w:t>Wystawianie recept</w:t>
      </w:r>
    </w:p>
    <w:p w14:paraId="032D70F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Kopiowanie recept musi umożliwiać wybór recepty do skopiowania spośród:</w:t>
      </w:r>
    </w:p>
    <w:p w14:paraId="015341D2" w14:textId="77777777" w:rsidR="002A1EB8" w:rsidRPr="000C3CBC" w:rsidRDefault="002A1EB8" w:rsidP="002A1EB8">
      <w:pPr>
        <w:spacing w:before="60" w:after="60" w:line="276" w:lineRule="auto"/>
        <w:ind w:left="720" w:firstLine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- recept z poprzedniego pobytu w tym gabinecie</w:t>
      </w:r>
    </w:p>
    <w:p w14:paraId="7210CE75" w14:textId="77777777" w:rsidR="002A1EB8" w:rsidRPr="000C3CBC" w:rsidRDefault="002A1EB8" w:rsidP="002A1EB8">
      <w:pPr>
        <w:spacing w:before="60" w:after="6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-recept z wizyty takiej jak aktualna (ta sama usługa), niezależnie od gabinetu w jakim się odbywała</w:t>
      </w:r>
    </w:p>
    <w:p w14:paraId="09CD660C" w14:textId="77777777" w:rsidR="002A1EB8" w:rsidRPr="000C3CBC" w:rsidRDefault="002A1EB8" w:rsidP="002A1EB8">
      <w:pPr>
        <w:spacing w:before="60" w:after="60" w:line="276" w:lineRule="auto"/>
        <w:ind w:left="720" w:firstLine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-z innych pobytów w tej samej jednostce</w:t>
      </w:r>
    </w:p>
    <w:p w14:paraId="27D09149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rozszerzenie rejestru leków stale przyjmowanych przez pacjenta na podstawie utworzonej recepty.</w:t>
      </w:r>
    </w:p>
    <w:p w14:paraId="07625678" w14:textId="77777777" w:rsidR="002A1EB8" w:rsidRPr="00947B52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B0F0"/>
          <w:lang w:eastAsia="ar-SA"/>
        </w:rPr>
      </w:pPr>
    </w:p>
    <w:p w14:paraId="629BEEDE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4" w:name="_Toc498334566"/>
      <w:bookmarkStart w:id="45" w:name="_Toc503180755"/>
      <w:bookmarkStart w:id="46" w:name="_Toc503423877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47" w:name="_Toc515309006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Komercja</w:t>
      </w:r>
      <w:bookmarkEnd w:id="44"/>
      <w:bookmarkEnd w:id="45"/>
      <w:bookmarkEnd w:id="46"/>
      <w:bookmarkEnd w:id="47"/>
    </w:p>
    <w:p w14:paraId="13279A1C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Obsługa pacjenta komercyjnego</w:t>
      </w:r>
    </w:p>
    <w:p w14:paraId="714FE761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Musi istnieć możliwość indywidualnej zmiany ceny usługi dla pacjenta</w:t>
      </w:r>
    </w:p>
    <w:p w14:paraId="216C71D2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wspólną prezentację uprawnień komercyjnych oraz uprawnień NFZ i POZ</w:t>
      </w:r>
    </w:p>
    <w:p w14:paraId="5857493F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7A1EC6D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CBC">
        <w:rPr>
          <w:rFonts w:ascii="Times New Roman" w:eastAsia="Times New Roman" w:hAnsi="Times New Roman" w:cs="Times New Roman"/>
          <w:b/>
          <w:lang w:eastAsia="ar-SA"/>
        </w:rPr>
        <w:t>Zarządzanie umowami</w:t>
      </w:r>
    </w:p>
    <w:p w14:paraId="09F7D2B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ewidencję różnego typu umów, w szczególności:</w:t>
      </w:r>
    </w:p>
    <w:p w14:paraId="035B640A" w14:textId="77777777" w:rsidR="002A1EB8" w:rsidRPr="000C3CBC" w:rsidRDefault="002A1EB8" w:rsidP="002A1EB8">
      <w:pPr>
        <w:numPr>
          <w:ilvl w:val="0"/>
          <w:numId w:val="12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umów ubezpieczeniowych,</w:t>
      </w:r>
    </w:p>
    <w:p w14:paraId="641997E4" w14:textId="77777777" w:rsidR="002A1EB8" w:rsidRPr="000C3CBC" w:rsidRDefault="002A1EB8" w:rsidP="002A1EB8">
      <w:pPr>
        <w:numPr>
          <w:ilvl w:val="0"/>
          <w:numId w:val="12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umów abonamentowych,</w:t>
      </w:r>
    </w:p>
    <w:p w14:paraId="44E4F1E0" w14:textId="77777777" w:rsidR="002A1EB8" w:rsidRPr="000C3CBC" w:rsidRDefault="002A1EB8" w:rsidP="002A1EB8">
      <w:pPr>
        <w:numPr>
          <w:ilvl w:val="0"/>
          <w:numId w:val="12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umów z innymi ZOZ-ami, Indywidualnymi Praktykami Lekarskimi,</w:t>
      </w:r>
    </w:p>
    <w:p w14:paraId="1E1FF55F" w14:textId="77777777" w:rsidR="002A1EB8" w:rsidRPr="000C3CBC" w:rsidRDefault="002A1EB8" w:rsidP="002A1EB8">
      <w:pPr>
        <w:suppressAutoHyphens/>
        <w:spacing w:before="60" w:after="6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14EC91" w14:textId="77777777" w:rsidR="002A1EB8" w:rsidRPr="007D5029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50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Kalkulacja kosztów operacji</w:t>
      </w:r>
    </w:p>
    <w:p w14:paraId="7CC45335" w14:textId="77777777" w:rsidR="002A1EB8" w:rsidRPr="00C85FC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5FC8">
        <w:rPr>
          <w:rFonts w:ascii="Times New Roman" w:eastAsia="Times New Roman" w:hAnsi="Times New Roman" w:cs="Times New Roman"/>
          <w:lang w:eastAsia="ar-SA"/>
        </w:rPr>
        <w:t xml:space="preserve">Możliwość kalkulacji kosztów procedury zabiegowej i </w:t>
      </w:r>
      <w:proofErr w:type="spellStart"/>
      <w:r w:rsidRPr="00C85FC8">
        <w:rPr>
          <w:rFonts w:ascii="Times New Roman" w:eastAsia="Times New Roman" w:hAnsi="Times New Roman" w:cs="Times New Roman"/>
          <w:lang w:eastAsia="ar-SA"/>
        </w:rPr>
        <w:t>znieczuleniowej</w:t>
      </w:r>
      <w:proofErr w:type="spellEnd"/>
      <w:r w:rsidRPr="00C85FC8">
        <w:rPr>
          <w:rFonts w:ascii="Times New Roman" w:eastAsia="Times New Roman" w:hAnsi="Times New Roman" w:cs="Times New Roman"/>
          <w:lang w:eastAsia="ar-SA"/>
        </w:rPr>
        <w:t xml:space="preserve"> z pominięciem opisu normatywnego przy wykorzystaniu szczegółowej ewidencji prowadzonej na bloku operacyjnym </w:t>
      </w:r>
      <w:proofErr w:type="spellStart"/>
      <w:r w:rsidRPr="00C85FC8">
        <w:rPr>
          <w:rFonts w:ascii="Times New Roman" w:eastAsia="Times New Roman" w:hAnsi="Times New Roman" w:cs="Times New Roman"/>
          <w:lang w:eastAsia="ar-SA"/>
        </w:rPr>
        <w:t>tj</w:t>
      </w:r>
      <w:proofErr w:type="spellEnd"/>
      <w:r w:rsidRPr="00C85FC8">
        <w:rPr>
          <w:rFonts w:ascii="Times New Roman" w:eastAsia="Times New Roman" w:hAnsi="Times New Roman" w:cs="Times New Roman"/>
          <w:lang w:eastAsia="ar-SA"/>
        </w:rPr>
        <w:t>:</w:t>
      </w:r>
    </w:p>
    <w:p w14:paraId="12B924F9" w14:textId="77777777" w:rsidR="002A1EB8" w:rsidRPr="00C85FC8" w:rsidRDefault="002A1EB8" w:rsidP="002A1EB8">
      <w:pPr>
        <w:pStyle w:val="Akapitzlist"/>
        <w:numPr>
          <w:ilvl w:val="0"/>
          <w:numId w:val="28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C85FC8">
        <w:rPr>
          <w:sz w:val="22"/>
        </w:rPr>
        <w:lastRenderedPageBreak/>
        <w:t>materiałów obciążających OPK bloku,</w:t>
      </w:r>
    </w:p>
    <w:p w14:paraId="63CC1CBA" w14:textId="77777777" w:rsidR="002A1EB8" w:rsidRPr="00C85FC8" w:rsidRDefault="002A1EB8" w:rsidP="002A1EB8">
      <w:pPr>
        <w:pStyle w:val="Akapitzlist"/>
        <w:numPr>
          <w:ilvl w:val="0"/>
          <w:numId w:val="28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C85FC8">
        <w:rPr>
          <w:sz w:val="22"/>
        </w:rPr>
        <w:t xml:space="preserve">materiałów obciążających OPK oddziału zlecającego operację (np. środki </w:t>
      </w:r>
      <w:proofErr w:type="spellStart"/>
      <w:r w:rsidRPr="00C85FC8">
        <w:rPr>
          <w:sz w:val="22"/>
        </w:rPr>
        <w:t>wysokocenne</w:t>
      </w:r>
      <w:proofErr w:type="spellEnd"/>
      <w:r w:rsidRPr="00C85FC8">
        <w:rPr>
          <w:sz w:val="22"/>
        </w:rPr>
        <w:t>),</w:t>
      </w:r>
    </w:p>
    <w:p w14:paraId="2876F539" w14:textId="77777777" w:rsidR="002A1EB8" w:rsidRPr="00C85FC8" w:rsidRDefault="002A1EB8" w:rsidP="002A1EB8">
      <w:pPr>
        <w:pStyle w:val="Akapitzlist"/>
        <w:numPr>
          <w:ilvl w:val="0"/>
          <w:numId w:val="28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C85FC8">
        <w:rPr>
          <w:sz w:val="22"/>
        </w:rPr>
        <w:t>ewidencji personelu wraz z czasem zaangażowania w wykonanie procedury,</w:t>
      </w:r>
    </w:p>
    <w:p w14:paraId="76AA4387" w14:textId="77777777" w:rsidR="002A1EB8" w:rsidRPr="00C85FC8" w:rsidRDefault="002A1EB8" w:rsidP="002A1EB8">
      <w:pPr>
        <w:pStyle w:val="Akapitzlist"/>
        <w:numPr>
          <w:ilvl w:val="0"/>
          <w:numId w:val="28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C85FC8">
        <w:rPr>
          <w:sz w:val="22"/>
        </w:rPr>
        <w:t>czasu trwania procedury,</w:t>
      </w:r>
    </w:p>
    <w:p w14:paraId="7CED783E" w14:textId="77777777" w:rsidR="002A1EB8" w:rsidRPr="00C85FC8" w:rsidRDefault="002A1EB8" w:rsidP="002A1EB8">
      <w:pPr>
        <w:pStyle w:val="Akapitzlist"/>
        <w:numPr>
          <w:ilvl w:val="0"/>
          <w:numId w:val="28"/>
        </w:numPr>
        <w:autoSpaceDN w:val="0"/>
        <w:spacing w:before="60" w:after="60" w:line="276" w:lineRule="auto"/>
        <w:ind w:right="1980"/>
        <w:jc w:val="both"/>
        <w:textAlignment w:val="baseline"/>
        <w:rPr>
          <w:sz w:val="22"/>
        </w:rPr>
      </w:pPr>
      <w:r w:rsidRPr="00C85FC8">
        <w:rPr>
          <w:sz w:val="22"/>
        </w:rPr>
        <w:t>sumaryczny czas wykorzystania personelu.</w:t>
      </w:r>
    </w:p>
    <w:p w14:paraId="3D2AD96F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 xml:space="preserve">Możliwość pobrania stawek jednostkowych za minutę pracy poszczególnych pracowników z systemu KP i wykorzystania do kalkulacji kosztu personelu w ramach procedury zabiegowej  i </w:t>
      </w:r>
      <w:proofErr w:type="spellStart"/>
      <w:r w:rsidRPr="00C85FC8">
        <w:rPr>
          <w:rFonts w:ascii="Times New Roman" w:hAnsi="Times New Roman" w:cs="Times New Roman"/>
        </w:rPr>
        <w:t>znieczuleniowej</w:t>
      </w:r>
      <w:proofErr w:type="spellEnd"/>
      <w:r w:rsidRPr="00C85FC8">
        <w:rPr>
          <w:rFonts w:ascii="Times New Roman" w:hAnsi="Times New Roman" w:cs="Times New Roman"/>
        </w:rPr>
        <w:t>.</w:t>
      </w:r>
    </w:p>
    <w:p w14:paraId="2FE45B5B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 xml:space="preserve">Możliwość pobrania stawek jednostkowych za minutę pracy poszczególnych pracowników z lokalnego cennika i wykorzystania do kalkulacji kosztu personelu w ramach procedury zabiegowej  i </w:t>
      </w:r>
      <w:proofErr w:type="spellStart"/>
      <w:r w:rsidRPr="00C85FC8">
        <w:rPr>
          <w:rFonts w:ascii="Times New Roman" w:hAnsi="Times New Roman" w:cs="Times New Roman"/>
        </w:rPr>
        <w:t>znieczuleniowej</w:t>
      </w:r>
      <w:proofErr w:type="spellEnd"/>
      <w:r w:rsidRPr="00C85FC8">
        <w:rPr>
          <w:rFonts w:ascii="Times New Roman" w:hAnsi="Times New Roman" w:cs="Times New Roman"/>
        </w:rPr>
        <w:t>.</w:t>
      </w:r>
    </w:p>
    <w:p w14:paraId="66917857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wprowadzenia wartości kosztu poszczególnych pracowników w ramach operacji (stawka jednostkowa dla czasu lub stawka za wykonanie).</w:t>
      </w:r>
    </w:p>
    <w:p w14:paraId="75C289FA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rozpisania zbiorczej kwoty kosztu personelu na wiele operacji / wielu pracowników. Rozpisanie dla wskazanych pracowników w ramach wykonanych procedur wg: czasu zaangażowania pracownika w zabiegu lub po równo na każdego wskazanego pracownika w operacji.</w:t>
      </w:r>
    </w:p>
    <w:p w14:paraId="43343CFF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zbiorczej aktualizacji stawki jednostkowej za minutę pracy lub kosztu dla pracownika dla wskazanych pracowników w ramach wykonanych procedur.</w:t>
      </w:r>
    </w:p>
    <w:p w14:paraId="4614E22C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System musi informować, czy dany koszt pochodzi z systemu KP, lokalnego cennika, czy jest wprowadzony przez operatora.</w:t>
      </w:r>
    </w:p>
    <w:p w14:paraId="2A357C2A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alternatywnej wyceny kosztu personelu w ramach procedury zabiegowej i anestezjologicznej z wykorzystaniem opisu normatywnego personelu dla procedury.</w:t>
      </w:r>
    </w:p>
    <w:p w14:paraId="60E92A5A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rekalkulacji opisu i kosztu normatywnego personelu dla procedury zabiegowej i anestezjologicznej w oparciu o rzeczywisty czas trwania procedury (proporcjonalne zwiększenie lub zmniejszenie składowej opisanej czasem, składowe kwotowe nie podlegają przeliczeniu).</w:t>
      </w:r>
    </w:p>
    <w:p w14:paraId="6C0AA964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raportowania pełnego  kosztu procedury zabiegowej  - razem z kosztem rozchodów wyłączonych z opisu normatywnego, a obciążających bezpośrednio oddział zlecający wykonanie zabiegu.</w:t>
      </w:r>
    </w:p>
    <w:p w14:paraId="70115457" w14:textId="77777777" w:rsidR="002A1EB8" w:rsidRPr="00C85FC8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C85FC8">
        <w:rPr>
          <w:rFonts w:ascii="Times New Roman" w:hAnsi="Times New Roman" w:cs="Times New Roman"/>
        </w:rPr>
        <w:t>Możliwość raportowania średniego kosztu operacji wykonanych w danym miesiącu oraz procedur wchodzących w ich skład (zabieg i znieczulenie) wg listy powiązanych procedur ICD9 lub tylko procedury głównej.</w:t>
      </w:r>
    </w:p>
    <w:p w14:paraId="63DD86EA" w14:textId="77777777" w:rsidR="002A1EB8" w:rsidRPr="00332A93" w:rsidRDefault="002A1EB8" w:rsidP="002A1EB8">
      <w:pPr>
        <w:spacing w:before="60" w:after="60" w:line="276" w:lineRule="auto"/>
        <w:ind w:left="1080"/>
        <w:contextualSpacing/>
        <w:jc w:val="both"/>
      </w:pPr>
    </w:p>
    <w:p w14:paraId="448D9BD8" w14:textId="77777777" w:rsidR="002A1EB8" w:rsidRPr="005E33BB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Rehabilitacja</w:t>
      </w:r>
    </w:p>
    <w:p w14:paraId="07A08956" w14:textId="77777777" w:rsidR="002A1EB8" w:rsidRPr="005E33BB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E33BB">
        <w:rPr>
          <w:rFonts w:ascii="Times New Roman" w:hAnsi="Times New Roman" w:cs="Times New Roman"/>
        </w:rPr>
        <w:t xml:space="preserve"> System musi umożliwiać planowanie zabiegów z uwzględnieniem innych otwartych cykli rehabilitacyjnych.</w:t>
      </w:r>
    </w:p>
    <w:p w14:paraId="34C14FE1" w14:textId="77777777" w:rsidR="002A1EB8" w:rsidRPr="005E33BB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E33BB">
        <w:rPr>
          <w:rFonts w:ascii="Times New Roman" w:hAnsi="Times New Roman" w:cs="Times New Roman"/>
        </w:rPr>
        <w:t xml:space="preserve"> System umożliwia planowanie zabiegów rehabilitacyjnych z uwzględnieniem maksymalnej długości cyklu zabiegowego </w:t>
      </w:r>
    </w:p>
    <w:p w14:paraId="772247F2" w14:textId="77777777" w:rsidR="002A1EB8" w:rsidRPr="005E33BB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E33BB">
        <w:rPr>
          <w:rFonts w:ascii="Times New Roman" w:hAnsi="Times New Roman" w:cs="Times New Roman"/>
        </w:rPr>
        <w:t xml:space="preserve"> System musi uwzględniać ograniczenia liczby </w:t>
      </w:r>
      <w:proofErr w:type="spellStart"/>
      <w:r w:rsidRPr="005E33BB">
        <w:rPr>
          <w:rFonts w:ascii="Times New Roman" w:hAnsi="Times New Roman" w:cs="Times New Roman"/>
        </w:rPr>
        <w:t>wykonań</w:t>
      </w:r>
      <w:proofErr w:type="spellEnd"/>
      <w:r w:rsidRPr="005E33BB">
        <w:rPr>
          <w:rFonts w:ascii="Times New Roman" w:hAnsi="Times New Roman" w:cs="Times New Roman"/>
        </w:rPr>
        <w:t xml:space="preserve"> zabiegów w ciągu dnia zabiegowego w ramach danej serii</w:t>
      </w:r>
    </w:p>
    <w:p w14:paraId="792F0D9D" w14:textId="77777777" w:rsidR="002A1EB8" w:rsidRPr="005E33BB" w:rsidRDefault="002A1EB8" w:rsidP="002A1EB8">
      <w:pPr>
        <w:numPr>
          <w:ilvl w:val="0"/>
          <w:numId w:val="3"/>
        </w:numPr>
        <w:spacing w:before="60" w:after="6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E33BB">
        <w:rPr>
          <w:rFonts w:ascii="Times New Roman" w:hAnsi="Times New Roman" w:cs="Times New Roman"/>
        </w:rPr>
        <w:t xml:space="preserve"> System umożliwia planowanie zabiegów rehabilitacyjnych z uwzględnieniem kontroli kolejności ich wykonania</w:t>
      </w:r>
    </w:p>
    <w:p w14:paraId="1D2A463C" w14:textId="77777777" w:rsidR="002A1EB8" w:rsidRDefault="002A1EB8" w:rsidP="002A1EB8">
      <w:pPr>
        <w:spacing w:before="60" w:after="60"/>
        <w:jc w:val="both"/>
        <w:rPr>
          <w:rFonts w:ascii="Times New Roman" w:eastAsia="Calibri" w:hAnsi="Times New Roman" w:cs="Times New Roman"/>
        </w:rPr>
      </w:pPr>
    </w:p>
    <w:p w14:paraId="79D52B8F" w14:textId="77777777" w:rsidR="002A1EB8" w:rsidRDefault="002A1EB8" w:rsidP="002A1EB8">
      <w:pPr>
        <w:spacing w:before="60" w:after="60"/>
        <w:jc w:val="both"/>
        <w:rPr>
          <w:rFonts w:ascii="Times New Roman" w:eastAsia="Calibri" w:hAnsi="Times New Roman" w:cs="Times New Roman"/>
        </w:rPr>
      </w:pPr>
    </w:p>
    <w:p w14:paraId="01F4FCE5" w14:textId="77777777" w:rsidR="002A1EB8" w:rsidRPr="000C3CBC" w:rsidRDefault="002A1EB8" w:rsidP="002A1EB8">
      <w:pPr>
        <w:spacing w:before="60" w:after="60"/>
        <w:jc w:val="both"/>
        <w:rPr>
          <w:rFonts w:ascii="Times New Roman" w:eastAsia="Calibri" w:hAnsi="Times New Roman" w:cs="Times New Roman"/>
        </w:rPr>
      </w:pPr>
    </w:p>
    <w:p w14:paraId="2E969F0E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8" w:name="_Toc498334539"/>
      <w:bookmarkStart w:id="49" w:name="_Toc515308980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ogólne obligatoryjne – część administracyjna</w:t>
      </w:r>
      <w:bookmarkEnd w:id="48"/>
      <w:bookmarkEnd w:id="49"/>
    </w:p>
    <w:p w14:paraId="6360A8F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Jednokrotne logowanie do systemu umożliwiające dostęp do wszystkich modułów, do których użytkownik posiada uprawnienia</w:t>
      </w:r>
    </w:p>
    <w:p w14:paraId="0E3EE42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Definiowanie pulpitu użytkownika umożliwiającego uruchomienie wszystkich modułów, aplikacji czy funkcjonalności Systemu, do jakich posiada uprawnienia, również aplikacji nie będących przedmiotem zamówienia np. aplikacje biurowe.</w:t>
      </w:r>
    </w:p>
    <w:p w14:paraId="1DC3462C" w14:textId="77777777" w:rsidR="002A1EB8" w:rsidRPr="000C3CBC" w:rsidRDefault="002A1EB8" w:rsidP="002A1EB8">
      <w:pPr>
        <w:spacing w:before="60" w:after="60"/>
        <w:jc w:val="both"/>
        <w:rPr>
          <w:rFonts w:ascii="Times New Roman" w:eastAsia="Calibri" w:hAnsi="Times New Roman" w:cs="Times New Roman"/>
        </w:rPr>
      </w:pPr>
    </w:p>
    <w:p w14:paraId="6767BA95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50" w:name="_Toc498334571"/>
      <w:bookmarkStart w:id="51" w:name="_Toc503180760"/>
      <w:bookmarkStart w:id="52" w:name="_Toc503423882"/>
      <w:r w:rsidRPr="000C3CBC">
        <w:rPr>
          <w:rFonts w:ascii="Times New Roman" w:eastAsia="Times New Roman" w:hAnsi="Times New Roman" w:cs="Times New Roman"/>
          <w:b/>
          <w:lang w:eastAsia="ar-SA"/>
        </w:rPr>
        <w:tab/>
      </w:r>
      <w:bookmarkStart w:id="53" w:name="_Toc515309012"/>
      <w:r w:rsidRPr="000C3CBC">
        <w:rPr>
          <w:rFonts w:ascii="Times New Roman" w:eastAsia="Times New Roman" w:hAnsi="Times New Roman" w:cs="Times New Roman"/>
          <w:b/>
          <w:lang w:eastAsia="ar-SA"/>
        </w:rPr>
        <w:t>Finanse – księgowość</w:t>
      </w:r>
      <w:bookmarkEnd w:id="50"/>
      <w:bookmarkEnd w:id="51"/>
      <w:bookmarkEnd w:id="52"/>
      <w:bookmarkEnd w:id="53"/>
    </w:p>
    <w:p w14:paraId="116DD39A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 xml:space="preserve">Możliwość automatycznego </w:t>
      </w:r>
      <w:proofErr w:type="spellStart"/>
      <w:r w:rsidRPr="000C3CBC">
        <w:rPr>
          <w:rFonts w:ascii="Times New Roman" w:eastAsia="Times New Roman" w:hAnsi="Times New Roman" w:cs="Times New Roman"/>
          <w:lang w:eastAsia="ar-SA"/>
        </w:rPr>
        <w:t>okodowania</w:t>
      </w:r>
      <w:proofErr w:type="spellEnd"/>
      <w:r w:rsidRPr="000C3CBC">
        <w:rPr>
          <w:rFonts w:ascii="Times New Roman" w:eastAsia="Times New Roman" w:hAnsi="Times New Roman" w:cs="Times New Roman"/>
          <w:lang w:eastAsia="ar-SA"/>
        </w:rPr>
        <w:t xml:space="preserve"> segmentów kont analitycznych na podstawie zdefiniowanego przez użytkownika zestawu grup analitycznych: katalogu kontrahentów, katalogu pracowników, katalogu ośrodków powstawania kosztów, katalogu źródeł finansowania działalności (typów płatników), stawek VAT, grup analitycznych do dowolnego wykorzystania (dostępnych jest 5 takich grup)</w:t>
      </w:r>
    </w:p>
    <w:p w14:paraId="3D5B7CE2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0C3CBC">
        <w:rPr>
          <w:rFonts w:ascii="Times New Roman" w:eastAsia="Times New Roman" w:hAnsi="Times New Roman" w:cs="Times New Roman"/>
          <w:szCs w:val="20"/>
          <w:lang w:eastAsia="ar-SA"/>
        </w:rPr>
        <w:t xml:space="preserve">Możliwość definiowania grup kont dla potrzeb sprawozdawczości, </w:t>
      </w:r>
    </w:p>
    <w:p w14:paraId="79D2BDF1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wprowadzania dokumentów z automatycznym określeniem sposobu dekretacji, poprzez zdefiniowane przez użytkownika schematy księgowania dokumentów dla określonych kategorii operacji gospodarczych,</w:t>
      </w:r>
    </w:p>
    <w:p w14:paraId="24CDD092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C73AFF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4" w:name="_Toc498334572"/>
      <w:bookmarkStart w:id="55" w:name="_Toc503180761"/>
      <w:bookmarkStart w:id="56" w:name="_Toc503423883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57" w:name="_Toc515309013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Rejestr sprzedaży</w:t>
      </w:r>
      <w:bookmarkEnd w:id="54"/>
      <w:bookmarkEnd w:id="55"/>
      <w:bookmarkEnd w:id="56"/>
      <w:bookmarkEnd w:id="57"/>
    </w:p>
    <w:p w14:paraId="242F06D4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obsługi wielu rejestrów sprzedaży (Centralny Rejestr Sprzedaży),</w:t>
      </w:r>
    </w:p>
    <w:p w14:paraId="3B25C3B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Dostęp do skorowidza pacjentów zintegrowanego z aplikacjami medycznymi (Recepcja, Gabinet),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2D20F02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F969D2A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8" w:name="_Toc498334573"/>
      <w:bookmarkStart w:id="59" w:name="_Toc503180762"/>
      <w:bookmarkStart w:id="60" w:name="_Toc503423884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61" w:name="_Toc515309014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Rejestr zakupu (podawczy)</w:t>
      </w:r>
      <w:bookmarkEnd w:id="58"/>
      <w:bookmarkEnd w:id="59"/>
      <w:bookmarkEnd w:id="60"/>
      <w:bookmarkEnd w:id="61"/>
    </w:p>
    <w:p w14:paraId="10181B25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śledzenia historii wypożyczeni</w:t>
      </w:r>
      <w:r>
        <w:rPr>
          <w:rFonts w:ascii="Times New Roman" w:eastAsia="Times New Roman" w:hAnsi="Times New Roman" w:cs="Times New Roman"/>
          <w:lang w:eastAsia="ar-SA"/>
        </w:rPr>
        <w:t>a</w:t>
      </w:r>
      <w:r w:rsidRPr="000C3CBC">
        <w:rPr>
          <w:rFonts w:ascii="Times New Roman" w:eastAsia="Times New Roman" w:hAnsi="Times New Roman" w:cs="Times New Roman"/>
          <w:lang w:eastAsia="ar-SA"/>
        </w:rPr>
        <w:t xml:space="preserve"> faktur zakupowych w ramach jednostki oraz autoryzacja hasłem wypożyczenia dokumentu przez osobę wypożyczoną</w:t>
      </w:r>
    </w:p>
    <w:p w14:paraId="07D6077A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E98D2A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D966C9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2" w:name="_Toc498334575"/>
      <w:bookmarkStart w:id="63" w:name="_Toc503180763"/>
      <w:bookmarkStart w:id="64" w:name="_Toc503423885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65" w:name="_Toc515309016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Windykacja</w:t>
      </w:r>
      <w:bookmarkEnd w:id="62"/>
      <w:bookmarkEnd w:id="63"/>
      <w:bookmarkEnd w:id="64"/>
      <w:bookmarkEnd w:id="65"/>
    </w:p>
    <w:p w14:paraId="194927C1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automatycznego generowania scenariuszy spłaty należności wraz z należnymi odsetkami przy określonych warunkach porozumienia świadczeniodawcy z płatnikiem: ilość rat, terminy rat, kwoty rat</w:t>
      </w:r>
    </w:p>
    <w:p w14:paraId="2686DEF9" w14:textId="77777777" w:rsidR="002A1EB8" w:rsidRPr="000C3CBC" w:rsidRDefault="002A1EB8" w:rsidP="002A1E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66" w:name="_Toc515309017"/>
    </w:p>
    <w:p w14:paraId="1F24B15A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Wycena kosztów normatywnych świadczeń</w:t>
      </w:r>
      <w:bookmarkEnd w:id="66"/>
    </w:p>
    <w:p w14:paraId="5DB49AB1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leków,</w:t>
      </w:r>
    </w:p>
    <w:p w14:paraId="749F5FB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Określenie nakładów osobowych personelu uczestniczącego w wykonaniu świadczenia,</w:t>
      </w:r>
    </w:p>
    <w:p w14:paraId="2127495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Określenie ilości lub czasu pracy urządzenia użytego do wykonania świadczenia oraz jednostkowego kosztu pracy (dane pobierane z modułu środki trwałe i wyliczane na podstawie amortyzacji) lub wpisanie wartości kosztów w podziale na koszty rodzajowe ręcznie</w:t>
      </w:r>
    </w:p>
    <w:p w14:paraId="7B357D6C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opisywania tych samych świadczeń w sposób różny dla każdego ośrodka wykonującego,</w:t>
      </w:r>
    </w:p>
    <w:p w14:paraId="4E198AE0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F189EB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44CE59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67" w:name="_Toc515309021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Gospodarka materiałowa</w:t>
      </w:r>
      <w:bookmarkEnd w:id="67"/>
    </w:p>
    <w:p w14:paraId="47ACD4DE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wyliczania daty, po upływie której skończy się bieżący zapas materiału (na podstawie średniego zużycia za wybrany okres czasu),</w:t>
      </w:r>
    </w:p>
    <w:p w14:paraId="4C6F2CC1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14C0D4" w14:textId="77777777" w:rsidR="002A1EB8" w:rsidRPr="000C3CBC" w:rsidRDefault="002A1EB8" w:rsidP="002A1EB8">
      <w:pPr>
        <w:spacing w:after="200" w:line="276" w:lineRule="auto"/>
        <w:jc w:val="both"/>
        <w:rPr>
          <w:rFonts w:ascii="Times New Roman" w:eastAsia="Calibri" w:hAnsi="Times New Roman" w:cs="Times New Roman"/>
          <w:highlight w:val="cyan"/>
        </w:rPr>
      </w:pPr>
    </w:p>
    <w:p w14:paraId="17366141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8" w:name="_Toc498334583"/>
      <w:bookmarkStart w:id="69" w:name="_Toc503180769"/>
      <w:bookmarkStart w:id="70" w:name="_Toc503423891"/>
      <w:bookmarkStart w:id="71" w:name="_Toc515309024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Środki trwałe</w:t>
      </w:r>
      <w:bookmarkEnd w:id="68"/>
      <w:bookmarkEnd w:id="69"/>
      <w:bookmarkEnd w:id="70"/>
      <w:bookmarkEnd w:id="71"/>
    </w:p>
    <w:p w14:paraId="1C3DC51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wycofanie składnika majątku trwałego z ewidencji bilansowej z uwzględnieniem sposobu wycofania: likwidacja środka trwałego, nieodpłatne przekazania środka trwałego, sprzedaż środka trwałego,</w:t>
      </w:r>
    </w:p>
    <w:p w14:paraId="08BEF254" w14:textId="77777777" w:rsidR="002A1EB8" w:rsidRPr="000C3CBC" w:rsidRDefault="002A1EB8" w:rsidP="002A1EB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2"/>
        <w:rPr>
          <w:rFonts w:ascii="Cambria" w:eastAsia="Calibri" w:hAnsi="Cambria" w:cs="Times New Roman"/>
          <w:bCs/>
          <w:sz w:val="24"/>
          <w:szCs w:val="20"/>
          <w:lang w:eastAsia="ar-SA"/>
        </w:rPr>
      </w:pPr>
      <w:bookmarkStart w:id="72" w:name="_Toc498334587"/>
      <w:bookmarkStart w:id="73" w:name="_Toc503180773"/>
      <w:bookmarkStart w:id="74" w:name="_Toc503423895"/>
      <w:bookmarkStart w:id="75" w:name="_Toc515309028"/>
    </w:p>
    <w:p w14:paraId="2063345E" w14:textId="77777777" w:rsidR="002A1EB8" w:rsidRPr="000C3CBC" w:rsidRDefault="002A1EB8" w:rsidP="002A1EB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Cambria" w:eastAsia="Calibri" w:hAnsi="Cambria" w:cs="Times New Roman"/>
          <w:bCs/>
          <w:sz w:val="24"/>
          <w:szCs w:val="20"/>
          <w:lang w:eastAsia="ar-SA"/>
        </w:rPr>
      </w:pPr>
    </w:p>
    <w:p w14:paraId="18DCC84D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Kadry</w:t>
      </w:r>
      <w:bookmarkEnd w:id="72"/>
      <w:bookmarkEnd w:id="73"/>
      <w:bookmarkEnd w:id="74"/>
      <w:bookmarkEnd w:id="75"/>
    </w:p>
    <w:p w14:paraId="68FCF6C1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wyliczenia stażu bieżącego lub stażu na określoną datę na podstawie stażu na dzień rozpoczęcia umowy i przebiegu aktualnego stosunku pracy</w:t>
      </w:r>
    </w:p>
    <w:p w14:paraId="4B93409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automatyczna modyfikacja statystyki nieobecności po zmianie wymiaru zatrudnienia lub dobowej normy czasu pracy,</w:t>
      </w:r>
    </w:p>
    <w:p w14:paraId="6B2127E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godzinowego rozliczania urlopów,</w:t>
      </w:r>
    </w:p>
    <w:p w14:paraId="7204EDAF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obsługa kandydatów do pracy</w:t>
      </w:r>
    </w:p>
    <w:p w14:paraId="421F3CE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Ewidencja umów korzyści dla pracownika - umowy lojalnościowe (wraz z rozliczeniem w przypadku zwolnienia pracownika).</w:t>
      </w:r>
    </w:p>
    <w:p w14:paraId="437013CE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B48DEB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B5402B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6" w:name="_Toc498334588"/>
      <w:bookmarkStart w:id="77" w:name="_Toc503180774"/>
      <w:bookmarkStart w:id="78" w:name="_Toc503423896"/>
      <w:bookmarkStart w:id="79" w:name="_Toc515309029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Płace</w:t>
      </w:r>
      <w:bookmarkEnd w:id="76"/>
      <w:bookmarkEnd w:id="77"/>
      <w:bookmarkEnd w:id="78"/>
      <w:bookmarkEnd w:id="79"/>
    </w:p>
    <w:p w14:paraId="0E6B9C9F" w14:textId="5F426986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pobierania danych o godzinach dyżurów i nadgodzin z rozliczenia</w:t>
      </w:r>
      <w:r w:rsidR="005B318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3CBC">
        <w:rPr>
          <w:rFonts w:ascii="Times New Roman" w:eastAsia="Times New Roman" w:hAnsi="Times New Roman" w:cs="Times New Roman"/>
          <w:lang w:eastAsia="ar-SA"/>
        </w:rPr>
        <w:t>przygotowanego w module realizującym funkcjonalność z zakresu ewidencji czasu pracy,</w:t>
      </w:r>
    </w:p>
    <w:p w14:paraId="516441EC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rozliczania zwolnień dla umów-zleceń.</w:t>
      </w:r>
    </w:p>
    <w:p w14:paraId="0E41E37D" w14:textId="77777777" w:rsidR="002A1EB8" w:rsidRPr="000C3CBC" w:rsidRDefault="002A1EB8" w:rsidP="002A1EB8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bookmarkStart w:id="80" w:name="_Toc498334589"/>
      <w:bookmarkStart w:id="81" w:name="_Toc503180775"/>
      <w:bookmarkStart w:id="82" w:name="_Toc503423897"/>
      <w:bookmarkStart w:id="83" w:name="_Toc515309030"/>
    </w:p>
    <w:p w14:paraId="10C0E357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Ewidencja czasu pracy (Grafik)</w:t>
      </w:r>
      <w:bookmarkEnd w:id="80"/>
      <w:bookmarkEnd w:id="81"/>
      <w:bookmarkEnd w:id="82"/>
      <w:bookmarkEnd w:id="83"/>
    </w:p>
    <w:p w14:paraId="52DE4B88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zatwierdzanie zaplanowanego i faktycznego czasu pracy przez osoby do tego uprawnione,</w:t>
      </w:r>
    </w:p>
    <w:p w14:paraId="350492D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automatyczne obliczanie w oparciu o faktyczny czas pracy pracownika liczby przepracowanych godzin świątecznych, nocnych, nadgodzin (rozliczenie powinno być przygotowywane w rozbiciu na miejsca zatrudnienia pracownika),</w:t>
      </w:r>
    </w:p>
    <w:p w14:paraId="0B816A25" w14:textId="77777777" w:rsidR="002A1EB8" w:rsidRPr="000C3CBC" w:rsidRDefault="002A1EB8" w:rsidP="002A1EB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Cambria" w:eastAsia="Calibri" w:hAnsi="Cambria" w:cs="Times New Roman"/>
          <w:bCs/>
          <w:sz w:val="24"/>
          <w:szCs w:val="20"/>
          <w:lang w:eastAsia="ar-SA"/>
        </w:rPr>
      </w:pPr>
      <w:bookmarkStart w:id="84" w:name="_Toc498334590"/>
      <w:bookmarkStart w:id="85" w:name="_Toc503180776"/>
      <w:bookmarkStart w:id="86" w:name="_Toc503423898"/>
      <w:bookmarkStart w:id="87" w:name="_Toc515309031"/>
    </w:p>
    <w:p w14:paraId="7ED1B779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BHP- ochrona radiologiczna</w:t>
      </w:r>
      <w:bookmarkEnd w:id="84"/>
      <w:bookmarkEnd w:id="85"/>
      <w:bookmarkEnd w:id="86"/>
      <w:bookmarkEnd w:id="87"/>
    </w:p>
    <w:p w14:paraId="4E789956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obsługa rejestru źródeł promieniowania (rodzaje źródeł, pomiary aktywności),</w:t>
      </w:r>
    </w:p>
    <w:p w14:paraId="039F662A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wydruk karty zgłoszeniowej do Centralnego Rejestru Dawek,</w:t>
      </w:r>
    </w:p>
    <w:p w14:paraId="151F1EA5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E75B0F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eLearning</w:t>
      </w:r>
      <w:proofErr w:type="spellEnd"/>
    </w:p>
    <w:p w14:paraId="779D3459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lekcja powinna zatrzymywać się, wyróżniać i wyraźnie podkreślać ważne elementy</w:t>
      </w:r>
    </w:p>
    <w:p w14:paraId="64EE3BBB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ćwiczenia powinny mieć charakter dobrze zdefiniowanego zadania, przykładowo: „przyjmij pacjenta o danych NN na Izbę przyjęć …”. Jeśli student wykona nieprawidłowy ruch, program podpowie prawidłowy. Student dostanie kompletne opisane zadanie do wykonania</w:t>
      </w:r>
    </w:p>
    <w:p w14:paraId="22766973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lastRenderedPageBreak/>
        <w:t>egzamin po zakończeniu będzie pokazać błędne odpowiedzi i pozwalać na przeskok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3CBC">
        <w:rPr>
          <w:rFonts w:ascii="Times New Roman" w:eastAsia="Times New Roman" w:hAnsi="Times New Roman" w:cs="Times New Roman"/>
          <w:lang w:eastAsia="ar-SA"/>
        </w:rPr>
        <w:t>błędnie udzielonej odpowiedzi</w:t>
      </w:r>
    </w:p>
    <w:p w14:paraId="33B82590" w14:textId="77777777" w:rsidR="002A1EB8" w:rsidRPr="000C3CBC" w:rsidRDefault="002A1EB8" w:rsidP="002A1EB8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85D569" w14:textId="77777777" w:rsidR="002A1EB8" w:rsidRPr="000C3CBC" w:rsidRDefault="002A1EB8" w:rsidP="000953E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Portal Pracownika</w:t>
      </w:r>
    </w:p>
    <w:p w14:paraId="3B58FDA7" w14:textId="77777777" w:rsidR="002A1EB8" w:rsidRPr="000C3CBC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musi umożliwiać przeglądanie przez pracownika swoich danych w zakresie płacowym, w tym co najmniej:</w:t>
      </w:r>
    </w:p>
    <w:p w14:paraId="6007C7B5" w14:textId="77777777" w:rsidR="002A1EB8" w:rsidRPr="000C3CBC" w:rsidRDefault="002A1EB8" w:rsidP="002A1E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przeglądanie pasków płacowych</w:t>
      </w:r>
    </w:p>
    <w:p w14:paraId="25855501" w14:textId="77777777" w:rsidR="002A1EB8" w:rsidRPr="000C3CBC" w:rsidRDefault="002A1EB8" w:rsidP="002A1E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miesięczne i narastające zestawienie dochodów wraz z informacją o przekroczeniu progu podatkowego</w:t>
      </w:r>
    </w:p>
    <w:p w14:paraId="071AD092" w14:textId="77777777" w:rsidR="002A1EB8" w:rsidRPr="000C3CBC" w:rsidRDefault="002A1EB8" w:rsidP="002A1E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informacje o zadłużeniach i składkach na KZP</w:t>
      </w:r>
    </w:p>
    <w:p w14:paraId="2AC03646" w14:textId="77777777" w:rsidR="002A1EB8" w:rsidRDefault="002A1EB8" w:rsidP="002A1EB8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System wspomaga elektroniczny obieg kart urlopowych poprzez:</w:t>
      </w:r>
    </w:p>
    <w:p w14:paraId="2AEEEEFA" w14:textId="77777777" w:rsidR="002A1EB8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zgłoszenia przez użytkownika wniosku urlopowego</w:t>
      </w:r>
    </w:p>
    <w:p w14:paraId="2B52B49A" w14:textId="77777777" w:rsidR="002A1EB8" w:rsidRPr="000C3CBC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zgłoszenia przez użytkownika wniosku urlopowego</w:t>
      </w:r>
    </w:p>
    <w:p w14:paraId="1EE7523C" w14:textId="77777777" w:rsidR="002A1EB8" w:rsidRPr="000C3CBC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możliwość zatwierdzenia wniosku przez przełożonego</w:t>
      </w:r>
    </w:p>
    <w:p w14:paraId="2B4A9CEB" w14:textId="77777777" w:rsidR="002A1EB8" w:rsidRPr="000C3CBC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kontrolę procesu poprzez powiadomienia mailowe</w:t>
      </w:r>
    </w:p>
    <w:p w14:paraId="6872A408" w14:textId="77777777" w:rsidR="002A1EB8" w:rsidRPr="000C3CBC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podgląd informacji o wymiarze i stanie danego typu urlopu</w:t>
      </w:r>
    </w:p>
    <w:p w14:paraId="110BBDBF" w14:textId="77777777" w:rsidR="002A1EB8" w:rsidRPr="000C3CBC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C3CBC">
        <w:rPr>
          <w:rFonts w:ascii="Times New Roman" w:eastAsia="Times New Roman" w:hAnsi="Times New Roman" w:cs="Times New Roman"/>
          <w:lang w:eastAsia="ar-SA"/>
        </w:rPr>
        <w:t>przeglądanie danych o urlopach, w ramach określonego zakresu czasowego</w:t>
      </w:r>
    </w:p>
    <w:p w14:paraId="0A7AFF03" w14:textId="77777777" w:rsidR="002A1EB8" w:rsidRPr="00BA2DBA" w:rsidRDefault="002A1EB8" w:rsidP="002A1EB8">
      <w:pPr>
        <w:numPr>
          <w:ilvl w:val="0"/>
          <w:numId w:val="15"/>
        </w:numPr>
        <w:spacing w:before="60" w:after="60" w:line="276" w:lineRule="auto"/>
        <w:contextualSpacing/>
        <w:jc w:val="both"/>
      </w:pPr>
      <w:r w:rsidRPr="000C3CBC">
        <w:rPr>
          <w:rFonts w:ascii="Times New Roman" w:eastAsia="Times New Roman" w:hAnsi="Times New Roman" w:cs="Times New Roman"/>
          <w:lang w:eastAsia="ar-SA"/>
        </w:rPr>
        <w:t>przekazywanie informacji o nieobecnościach planowanych do systemu kadrowo-płacowego</w:t>
      </w:r>
    </w:p>
    <w:p w14:paraId="2B95D987" w14:textId="77777777" w:rsidR="002A1EB8" w:rsidRPr="00C34B98" w:rsidRDefault="002A1EB8" w:rsidP="002A1EB8">
      <w:pPr>
        <w:spacing w:before="60" w:after="60" w:line="276" w:lineRule="auto"/>
        <w:contextualSpacing/>
        <w:jc w:val="both"/>
      </w:pPr>
    </w:p>
    <w:p w14:paraId="2EC6D5CD" w14:textId="77777777" w:rsidR="002A1EB8" w:rsidRDefault="002A1EB8" w:rsidP="002A1EB8">
      <w:pPr>
        <w:pStyle w:val="Nagwek2"/>
        <w:keepLines/>
        <w:numPr>
          <w:ilvl w:val="1"/>
          <w:numId w:val="26"/>
        </w:numPr>
        <w:suppressAutoHyphens w:val="0"/>
        <w:spacing w:before="200" w:after="0" w:line="276" w:lineRule="auto"/>
        <w:jc w:val="left"/>
        <w:rPr>
          <w:rFonts w:ascii="Cambria" w:eastAsia="Calibri" w:hAnsi="Cambria"/>
          <w:bCs/>
          <w:color w:val="4F81BD"/>
          <w:sz w:val="26"/>
          <w:szCs w:val="26"/>
          <w:lang w:eastAsia="en-US"/>
        </w:rPr>
      </w:pPr>
      <w:bookmarkStart w:id="88" w:name="_Toc498334604"/>
      <w:bookmarkStart w:id="89" w:name="_Toc503180789"/>
      <w:bookmarkStart w:id="90" w:name="_Toc503423911"/>
      <w:bookmarkStart w:id="91" w:name="_Toc504138661"/>
      <w:bookmarkStart w:id="92" w:name="_Toc504483275"/>
      <w:bookmarkStart w:id="93" w:name="_Toc515309046"/>
      <w:bookmarkStart w:id="94" w:name="_Toc532794463"/>
      <w:r w:rsidRPr="00A94CB2">
        <w:rPr>
          <w:rFonts w:ascii="Cambria" w:eastAsia="Calibri" w:hAnsi="Cambria"/>
          <w:bCs/>
          <w:color w:val="4F81BD"/>
          <w:sz w:val="26"/>
          <w:szCs w:val="26"/>
          <w:lang w:eastAsia="en-US"/>
        </w:rPr>
        <w:t>Wymagania dodatkowe</w:t>
      </w:r>
      <w:bookmarkEnd w:id="88"/>
      <w:bookmarkEnd w:id="89"/>
      <w:bookmarkEnd w:id="90"/>
      <w:bookmarkEnd w:id="91"/>
      <w:bookmarkEnd w:id="92"/>
      <w:bookmarkEnd w:id="93"/>
      <w:bookmarkEnd w:id="94"/>
    </w:p>
    <w:p w14:paraId="1BDB17A2" w14:textId="6F075188" w:rsidR="00BD227B" w:rsidRDefault="00BD227B" w:rsidP="00A94CB2">
      <w:r>
        <w:t xml:space="preserve">Wykonawca  wypełnia tabelę z dodatkowymi wymaganiami zamieszczoną w Załączniku nr 6 do SIWZ </w:t>
      </w:r>
      <w:proofErr w:type="spellStart"/>
      <w:r>
        <w:t>tj</w:t>
      </w:r>
      <w:proofErr w:type="spellEnd"/>
      <w:r>
        <w:t xml:space="preserve"> – formularzu ofertowym .</w:t>
      </w:r>
    </w:p>
    <w:p w14:paraId="29985C08" w14:textId="06CFAF5E" w:rsidR="002A223F" w:rsidRDefault="002A223F" w:rsidP="002A223F">
      <w:pPr>
        <w:rPr>
          <w:highlight w:val="yellow"/>
        </w:rPr>
      </w:pPr>
    </w:p>
    <w:sectPr w:rsidR="002A223F" w:rsidSect="006E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B69D6" w14:textId="77777777" w:rsidR="00E2643C" w:rsidRDefault="00E2643C" w:rsidP="006E3BBB">
      <w:pPr>
        <w:spacing w:after="0" w:line="240" w:lineRule="auto"/>
      </w:pPr>
      <w:r>
        <w:separator/>
      </w:r>
    </w:p>
  </w:endnote>
  <w:endnote w:type="continuationSeparator" w:id="0">
    <w:p w14:paraId="68F89680" w14:textId="77777777" w:rsidR="00E2643C" w:rsidRDefault="00E2643C" w:rsidP="006E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9539" w14:textId="77777777" w:rsidR="00407F34" w:rsidRDefault="00407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A6CF2" w14:textId="77777777" w:rsidR="00047E22" w:rsidRDefault="00047E22" w:rsidP="006E3BBB">
    <w:pPr>
      <w:spacing w:after="0" w:line="240" w:lineRule="auto"/>
      <w:jc w:val="center"/>
      <w:rPr>
        <w:color w:val="001642"/>
        <w:sz w:val="18"/>
        <w:szCs w:val="18"/>
      </w:rPr>
    </w:pPr>
  </w:p>
  <w:p w14:paraId="61D23D5B" w14:textId="77777777" w:rsidR="00047E22" w:rsidRDefault="00047E22" w:rsidP="006E3BBB">
    <w:pPr>
      <w:spacing w:after="0" w:line="240" w:lineRule="auto"/>
      <w:jc w:val="center"/>
      <w:rPr>
        <w:color w:val="001642"/>
        <w:sz w:val="18"/>
        <w:szCs w:val="18"/>
      </w:rPr>
    </w:pPr>
  </w:p>
  <w:p w14:paraId="5988A3CC" w14:textId="77777777" w:rsidR="00047E22" w:rsidRDefault="00047E22" w:rsidP="006E3BBB">
    <w:pPr>
      <w:spacing w:after="0" w:line="240" w:lineRule="auto"/>
      <w:jc w:val="center"/>
      <w:rPr>
        <w:color w:val="001642"/>
        <w:sz w:val="18"/>
        <w:szCs w:val="18"/>
      </w:rPr>
    </w:pPr>
  </w:p>
  <w:p w14:paraId="6A00BDD8" w14:textId="77777777" w:rsidR="00047E22" w:rsidRDefault="00047E22" w:rsidP="006E3BBB">
    <w:pPr>
      <w:spacing w:after="0" w:line="240" w:lineRule="auto"/>
      <w:jc w:val="center"/>
      <w:rPr>
        <w:color w:val="001642"/>
        <w:sz w:val="18"/>
        <w:szCs w:val="18"/>
      </w:rPr>
    </w:pPr>
  </w:p>
  <w:p w14:paraId="39800786" w14:textId="77777777" w:rsidR="00047E22" w:rsidRDefault="00047E22" w:rsidP="006E3BBB">
    <w:pPr>
      <w:spacing w:after="0" w:line="240" w:lineRule="auto"/>
      <w:jc w:val="center"/>
      <w:rPr>
        <w:color w:val="001642"/>
        <w:sz w:val="18"/>
        <w:szCs w:val="18"/>
      </w:rPr>
    </w:pPr>
  </w:p>
  <w:p w14:paraId="7FAD6369" w14:textId="77777777" w:rsidR="00047E22" w:rsidRPr="006E3BBB" w:rsidRDefault="00047E22" w:rsidP="006E3BBB">
    <w:pPr>
      <w:spacing w:after="0" w:line="240" w:lineRule="auto"/>
      <w:jc w:val="center"/>
      <w:rPr>
        <w:color w:val="001642"/>
        <w:sz w:val="18"/>
        <w:szCs w:val="18"/>
      </w:rPr>
    </w:pPr>
    <w:r w:rsidRPr="00AF793A">
      <w:rPr>
        <w:color w:val="001642"/>
        <w:sz w:val="18"/>
        <w:szCs w:val="18"/>
      </w:rPr>
      <w:t xml:space="preserve">Strona </w:t>
    </w:r>
    <w:r w:rsidRPr="00D778C7">
      <w:rPr>
        <w:bCs/>
        <w:color w:val="001642"/>
        <w:sz w:val="18"/>
        <w:szCs w:val="18"/>
      </w:rPr>
      <w:fldChar w:fldCharType="begin"/>
    </w:r>
    <w:r w:rsidRPr="00D778C7">
      <w:rPr>
        <w:bCs/>
        <w:color w:val="001642"/>
        <w:sz w:val="18"/>
        <w:szCs w:val="18"/>
      </w:rPr>
      <w:instrText>PAGE  \* Arabic  \* MERGEFORMAT</w:instrText>
    </w:r>
    <w:r w:rsidRPr="00D778C7">
      <w:rPr>
        <w:bCs/>
        <w:color w:val="001642"/>
        <w:sz w:val="18"/>
        <w:szCs w:val="18"/>
      </w:rPr>
      <w:fldChar w:fldCharType="separate"/>
    </w:r>
    <w:r w:rsidR="00421FC8">
      <w:rPr>
        <w:bCs/>
        <w:noProof/>
        <w:color w:val="001642"/>
        <w:sz w:val="18"/>
        <w:szCs w:val="18"/>
      </w:rPr>
      <w:t>4</w:t>
    </w:r>
    <w:r w:rsidRPr="00D778C7">
      <w:rPr>
        <w:bCs/>
        <w:color w:val="001642"/>
        <w:sz w:val="18"/>
        <w:szCs w:val="18"/>
      </w:rPr>
      <w:fldChar w:fldCharType="end"/>
    </w:r>
    <w:r w:rsidRPr="00D778C7">
      <w:rPr>
        <w:color w:val="001642"/>
        <w:sz w:val="18"/>
        <w:szCs w:val="18"/>
      </w:rPr>
      <w:t xml:space="preserve"> </w:t>
    </w:r>
    <w:r w:rsidRPr="00AF793A">
      <w:rPr>
        <w:color w:val="001642"/>
        <w:sz w:val="18"/>
        <w:szCs w:val="18"/>
      </w:rPr>
      <w:t xml:space="preserve">z </w:t>
    </w:r>
    <w:fldSimple w:instr="NUMPAGES  \* Arabic  \* MERGEFORMAT">
      <w:r w:rsidR="00421FC8">
        <w:rPr>
          <w:noProof/>
        </w:rPr>
        <w:t>12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3E8DE" w14:textId="77777777" w:rsidR="00407F34" w:rsidRDefault="00407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388EA" w14:textId="77777777" w:rsidR="00E2643C" w:rsidRDefault="00E2643C" w:rsidP="006E3BBB">
      <w:pPr>
        <w:spacing w:after="0" w:line="240" w:lineRule="auto"/>
      </w:pPr>
      <w:r>
        <w:separator/>
      </w:r>
    </w:p>
  </w:footnote>
  <w:footnote w:type="continuationSeparator" w:id="0">
    <w:p w14:paraId="3E6F98A2" w14:textId="77777777" w:rsidR="00E2643C" w:rsidRDefault="00E2643C" w:rsidP="006E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B4F0" w14:textId="77777777" w:rsidR="00407F34" w:rsidRDefault="00407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527C" w14:textId="210FFBE4" w:rsidR="00407F34" w:rsidRDefault="00407F34">
    <w:pPr>
      <w:pStyle w:val="Nagwek"/>
    </w:pPr>
    <w:r w:rsidRPr="00407F34">
      <w:rPr>
        <w:noProof/>
        <w:lang w:eastAsia="pl-PL"/>
      </w:rPr>
      <w:drawing>
        <wp:inline distT="0" distB="0" distL="0" distR="0" wp14:anchorId="2B67BF7A" wp14:editId="2E78FD56">
          <wp:extent cx="612013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C9049" w14:textId="77777777" w:rsidR="00407F34" w:rsidRDefault="00407F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EBF53" w14:textId="77777777" w:rsidR="00407F34" w:rsidRDefault="00407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C187F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20587"/>
    <w:multiLevelType w:val="hybridMultilevel"/>
    <w:tmpl w:val="B1EE7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F3F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91CD8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336609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5920F0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83C7F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D15B79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0A264F"/>
    <w:multiLevelType w:val="hybridMultilevel"/>
    <w:tmpl w:val="FCE6AFC2"/>
    <w:lvl w:ilvl="0" w:tplc="038A2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602870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C11B01"/>
    <w:multiLevelType w:val="hybridMultilevel"/>
    <w:tmpl w:val="C18A7ACE"/>
    <w:lvl w:ilvl="0" w:tplc="3B827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24873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812A1F"/>
    <w:multiLevelType w:val="hybridMultilevel"/>
    <w:tmpl w:val="3580FAFA"/>
    <w:lvl w:ilvl="0" w:tplc="3B827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5500C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80596A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23544A"/>
    <w:multiLevelType w:val="multilevel"/>
    <w:tmpl w:val="9DE602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202F45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6B6C75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364998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141F4D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462D70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D52F0C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953DDC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CD39B4"/>
    <w:multiLevelType w:val="multilevel"/>
    <w:tmpl w:val="B6264F8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4970BC"/>
    <w:multiLevelType w:val="hybridMultilevel"/>
    <w:tmpl w:val="58A2A5BC"/>
    <w:lvl w:ilvl="0" w:tplc="2C46D2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1831C9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0A4C56"/>
    <w:multiLevelType w:val="hybridMultilevel"/>
    <w:tmpl w:val="65284E0A"/>
    <w:lvl w:ilvl="0" w:tplc="926CB2B8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7">
    <w:nsid w:val="6B3E7997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781E11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A30E74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78549D"/>
    <w:multiLevelType w:val="hybridMultilevel"/>
    <w:tmpl w:val="CFB0182E"/>
    <w:lvl w:ilvl="0" w:tplc="4DB0B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4"/>
  </w:num>
  <w:num w:numId="5">
    <w:abstractNumId w:val="30"/>
  </w:num>
  <w:num w:numId="6">
    <w:abstractNumId w:val="21"/>
  </w:num>
  <w:num w:numId="7">
    <w:abstractNumId w:val="4"/>
  </w:num>
  <w:num w:numId="8">
    <w:abstractNumId w:val="11"/>
  </w:num>
  <w:num w:numId="9">
    <w:abstractNumId w:val="28"/>
  </w:num>
  <w:num w:numId="10">
    <w:abstractNumId w:val="17"/>
  </w:num>
  <w:num w:numId="11">
    <w:abstractNumId w:val="18"/>
  </w:num>
  <w:num w:numId="12">
    <w:abstractNumId w:val="2"/>
  </w:num>
  <w:num w:numId="13">
    <w:abstractNumId w:val="7"/>
  </w:num>
  <w:num w:numId="14">
    <w:abstractNumId w:val="29"/>
  </w:num>
  <w:num w:numId="15">
    <w:abstractNumId w:val="25"/>
  </w:num>
  <w:num w:numId="16">
    <w:abstractNumId w:val="13"/>
  </w:num>
  <w:num w:numId="17">
    <w:abstractNumId w:val="9"/>
  </w:num>
  <w:num w:numId="18">
    <w:abstractNumId w:val="5"/>
  </w:num>
  <w:num w:numId="19">
    <w:abstractNumId w:val="19"/>
  </w:num>
  <w:num w:numId="20">
    <w:abstractNumId w:val="20"/>
  </w:num>
  <w:num w:numId="21">
    <w:abstractNumId w:val="0"/>
  </w:num>
  <w:num w:numId="22">
    <w:abstractNumId w:val="16"/>
  </w:num>
  <w:num w:numId="23">
    <w:abstractNumId w:val="3"/>
  </w:num>
  <w:num w:numId="24">
    <w:abstractNumId w:val="6"/>
  </w:num>
  <w:num w:numId="25">
    <w:abstractNumId w:val="23"/>
  </w:num>
  <w:num w:numId="26">
    <w:abstractNumId w:val="15"/>
  </w:num>
  <w:num w:numId="27">
    <w:abstractNumId w:val="8"/>
  </w:num>
  <w:num w:numId="28">
    <w:abstractNumId w:val="1"/>
  </w:num>
  <w:num w:numId="29">
    <w:abstractNumId w:val="27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FF"/>
    <w:rsid w:val="00047E22"/>
    <w:rsid w:val="00064762"/>
    <w:rsid w:val="000953E5"/>
    <w:rsid w:val="000F5168"/>
    <w:rsid w:val="00156145"/>
    <w:rsid w:val="001576B6"/>
    <w:rsid w:val="001B1C07"/>
    <w:rsid w:val="001C7DC5"/>
    <w:rsid w:val="001E7A6A"/>
    <w:rsid w:val="00240263"/>
    <w:rsid w:val="00282CA2"/>
    <w:rsid w:val="002A1EB8"/>
    <w:rsid w:val="002A223F"/>
    <w:rsid w:val="002E61FF"/>
    <w:rsid w:val="00314576"/>
    <w:rsid w:val="00335AEF"/>
    <w:rsid w:val="00357FEC"/>
    <w:rsid w:val="0036268F"/>
    <w:rsid w:val="00363DFF"/>
    <w:rsid w:val="00365C28"/>
    <w:rsid w:val="003B73C5"/>
    <w:rsid w:val="003F7881"/>
    <w:rsid w:val="00407F34"/>
    <w:rsid w:val="00421FC8"/>
    <w:rsid w:val="00516851"/>
    <w:rsid w:val="005372BC"/>
    <w:rsid w:val="00572185"/>
    <w:rsid w:val="00582F91"/>
    <w:rsid w:val="005B3182"/>
    <w:rsid w:val="005E18F8"/>
    <w:rsid w:val="00602987"/>
    <w:rsid w:val="006059C1"/>
    <w:rsid w:val="00643C5A"/>
    <w:rsid w:val="006448EF"/>
    <w:rsid w:val="00662030"/>
    <w:rsid w:val="00680522"/>
    <w:rsid w:val="006C0D51"/>
    <w:rsid w:val="006E3BBB"/>
    <w:rsid w:val="007428C6"/>
    <w:rsid w:val="0075144A"/>
    <w:rsid w:val="007B5A68"/>
    <w:rsid w:val="007B68B9"/>
    <w:rsid w:val="008445E2"/>
    <w:rsid w:val="0085299B"/>
    <w:rsid w:val="00893F75"/>
    <w:rsid w:val="00945D33"/>
    <w:rsid w:val="00945F39"/>
    <w:rsid w:val="009E023D"/>
    <w:rsid w:val="00A001CC"/>
    <w:rsid w:val="00A06DC5"/>
    <w:rsid w:val="00A57D2C"/>
    <w:rsid w:val="00A67796"/>
    <w:rsid w:val="00A703EE"/>
    <w:rsid w:val="00A94CB2"/>
    <w:rsid w:val="00AB27DB"/>
    <w:rsid w:val="00B25DA8"/>
    <w:rsid w:val="00B80C34"/>
    <w:rsid w:val="00BB12C4"/>
    <w:rsid w:val="00BB5BD0"/>
    <w:rsid w:val="00BD227B"/>
    <w:rsid w:val="00BD4FA3"/>
    <w:rsid w:val="00BF119D"/>
    <w:rsid w:val="00C178FD"/>
    <w:rsid w:val="00C23B27"/>
    <w:rsid w:val="00C60363"/>
    <w:rsid w:val="00CE59B8"/>
    <w:rsid w:val="00CF0EB4"/>
    <w:rsid w:val="00DD75FD"/>
    <w:rsid w:val="00DE2272"/>
    <w:rsid w:val="00E2643C"/>
    <w:rsid w:val="00E34AB0"/>
    <w:rsid w:val="00E7527D"/>
    <w:rsid w:val="00E823E0"/>
    <w:rsid w:val="00F10A15"/>
    <w:rsid w:val="00F60844"/>
    <w:rsid w:val="00F9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E74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F91"/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ormalny"/>
    <w:next w:val="Normalny"/>
    <w:link w:val="Nagwek2Znak"/>
    <w:qFormat/>
    <w:rsid w:val="00A06DC5"/>
    <w:pPr>
      <w:keepNext/>
      <w:numPr>
        <w:ilvl w:val="1"/>
        <w:numId w:val="21"/>
      </w:numPr>
      <w:suppressAutoHyphens/>
      <w:spacing w:before="120" w:after="120"/>
      <w:jc w:val="both"/>
      <w:outlineLvl w:val="1"/>
    </w:pPr>
    <w:rPr>
      <w:rFonts w:ascii="Times New Roman" w:eastAsia="Times New Roman" w:hAnsi="Times New Roman" w:cs="Times New Roman"/>
      <w:color w:val="2F5496"/>
      <w:sz w:val="28"/>
      <w:szCs w:val="20"/>
      <w:lang w:eastAsia="ar-SA"/>
    </w:r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06DC5"/>
    <w:pPr>
      <w:keepNext/>
      <w:numPr>
        <w:ilvl w:val="2"/>
        <w:numId w:val="2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06DC5"/>
    <w:pPr>
      <w:keepNext/>
      <w:numPr>
        <w:ilvl w:val="3"/>
        <w:numId w:val="2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06DC5"/>
    <w:pPr>
      <w:keepNext/>
      <w:numPr>
        <w:ilvl w:val="4"/>
        <w:numId w:val="21"/>
      </w:numPr>
      <w:suppressAutoHyphens/>
      <w:spacing w:after="0" w:line="240" w:lineRule="auto"/>
      <w:ind w:left="0"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06DC5"/>
    <w:pPr>
      <w:keepNext/>
      <w:numPr>
        <w:ilvl w:val="5"/>
        <w:numId w:val="2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06DC5"/>
    <w:pPr>
      <w:keepNext/>
      <w:numPr>
        <w:ilvl w:val="6"/>
        <w:numId w:val="2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06DC5"/>
    <w:pPr>
      <w:numPr>
        <w:ilvl w:val="7"/>
        <w:numId w:val="21"/>
      </w:numPr>
      <w:suppressAutoHyphens/>
      <w:spacing w:before="24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06DC5"/>
    <w:pPr>
      <w:keepNext/>
      <w:numPr>
        <w:ilvl w:val="8"/>
        <w:numId w:val="2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BB"/>
  </w:style>
  <w:style w:type="paragraph" w:styleId="Stopka">
    <w:name w:val="footer"/>
    <w:basedOn w:val="Normalny"/>
    <w:link w:val="StopkaZnak"/>
    <w:uiPriority w:val="99"/>
    <w:unhideWhenUsed/>
    <w:rsid w:val="006E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BB"/>
  </w:style>
  <w:style w:type="paragraph" w:styleId="Tekstdymka">
    <w:name w:val="Balloon Text"/>
    <w:basedOn w:val="Normalny"/>
    <w:link w:val="TekstdymkaZnak"/>
    <w:uiPriority w:val="99"/>
    <w:semiHidden/>
    <w:unhideWhenUsed/>
    <w:rsid w:val="006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B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rsid w:val="00A06DC5"/>
    <w:rPr>
      <w:rFonts w:ascii="Times New Roman" w:eastAsia="Times New Roman" w:hAnsi="Times New Roman" w:cs="Times New Roman"/>
      <w:color w:val="2F5496"/>
      <w:sz w:val="28"/>
      <w:szCs w:val="20"/>
      <w:lang w:eastAsia="ar-SA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06D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06DC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06DC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06DC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06D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06DC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06DC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sw tekst,L1,Numerowanie,List Paragraph,Akapit z listą BS"/>
    <w:basedOn w:val="Normalny"/>
    <w:link w:val="AkapitzlistZnak"/>
    <w:qFormat/>
    <w:rsid w:val="00A06D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"/>
    <w:link w:val="Akapitzlist"/>
    <w:uiPriority w:val="34"/>
    <w:locked/>
    <w:rsid w:val="00A06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A1EB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F91"/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ormalny"/>
    <w:next w:val="Normalny"/>
    <w:link w:val="Nagwek2Znak"/>
    <w:qFormat/>
    <w:rsid w:val="00A06DC5"/>
    <w:pPr>
      <w:keepNext/>
      <w:numPr>
        <w:ilvl w:val="1"/>
        <w:numId w:val="21"/>
      </w:numPr>
      <w:suppressAutoHyphens/>
      <w:spacing w:before="120" w:after="120"/>
      <w:jc w:val="both"/>
      <w:outlineLvl w:val="1"/>
    </w:pPr>
    <w:rPr>
      <w:rFonts w:ascii="Times New Roman" w:eastAsia="Times New Roman" w:hAnsi="Times New Roman" w:cs="Times New Roman"/>
      <w:color w:val="2F5496"/>
      <w:sz w:val="28"/>
      <w:szCs w:val="20"/>
      <w:lang w:eastAsia="ar-SA"/>
    </w:r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06DC5"/>
    <w:pPr>
      <w:keepNext/>
      <w:numPr>
        <w:ilvl w:val="2"/>
        <w:numId w:val="2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06DC5"/>
    <w:pPr>
      <w:keepNext/>
      <w:numPr>
        <w:ilvl w:val="3"/>
        <w:numId w:val="2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06DC5"/>
    <w:pPr>
      <w:keepNext/>
      <w:numPr>
        <w:ilvl w:val="4"/>
        <w:numId w:val="21"/>
      </w:numPr>
      <w:suppressAutoHyphens/>
      <w:spacing w:after="0" w:line="240" w:lineRule="auto"/>
      <w:ind w:left="0"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06DC5"/>
    <w:pPr>
      <w:keepNext/>
      <w:numPr>
        <w:ilvl w:val="5"/>
        <w:numId w:val="2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06DC5"/>
    <w:pPr>
      <w:keepNext/>
      <w:numPr>
        <w:ilvl w:val="6"/>
        <w:numId w:val="2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06DC5"/>
    <w:pPr>
      <w:numPr>
        <w:ilvl w:val="7"/>
        <w:numId w:val="21"/>
      </w:numPr>
      <w:suppressAutoHyphens/>
      <w:spacing w:before="24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06DC5"/>
    <w:pPr>
      <w:keepNext/>
      <w:numPr>
        <w:ilvl w:val="8"/>
        <w:numId w:val="2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BB"/>
  </w:style>
  <w:style w:type="paragraph" w:styleId="Stopka">
    <w:name w:val="footer"/>
    <w:basedOn w:val="Normalny"/>
    <w:link w:val="StopkaZnak"/>
    <w:uiPriority w:val="99"/>
    <w:unhideWhenUsed/>
    <w:rsid w:val="006E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BB"/>
  </w:style>
  <w:style w:type="paragraph" w:styleId="Tekstdymka">
    <w:name w:val="Balloon Text"/>
    <w:basedOn w:val="Normalny"/>
    <w:link w:val="TekstdymkaZnak"/>
    <w:uiPriority w:val="99"/>
    <w:semiHidden/>
    <w:unhideWhenUsed/>
    <w:rsid w:val="006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B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rsid w:val="00A06DC5"/>
    <w:rPr>
      <w:rFonts w:ascii="Times New Roman" w:eastAsia="Times New Roman" w:hAnsi="Times New Roman" w:cs="Times New Roman"/>
      <w:color w:val="2F5496"/>
      <w:sz w:val="28"/>
      <w:szCs w:val="20"/>
      <w:lang w:eastAsia="ar-SA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06D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06DC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06DC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06DC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06D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06DC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06DC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sw tekst,L1,Numerowanie,List Paragraph,Akapit z listą BS"/>
    <w:basedOn w:val="Normalny"/>
    <w:link w:val="AkapitzlistZnak"/>
    <w:qFormat/>
    <w:rsid w:val="00A06D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"/>
    <w:link w:val="Akapitzlist"/>
    <w:uiPriority w:val="34"/>
    <w:locked/>
    <w:rsid w:val="00A06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A1EB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3703</Words>
  <Characters>22220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2020-12-23T18:55:00Z</dcterms:created>
  <dcterms:modified xsi:type="dcterms:W3CDTF">2020-12-28T14:10:00Z</dcterms:modified>
</cp:coreProperties>
</file>