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sz w:val="20"/>
          <w:szCs w:val="20"/>
        </w:rPr>
        <w:t>130</w:t>
      </w:r>
      <w:r>
        <w:rPr>
          <w:rFonts w:eastAsia="Calibri" w:cs="Arial" w:ascii="Arial" w:hAnsi="Arial"/>
          <w:bCs/>
          <w:sz w:val="20"/>
          <w:szCs w:val="20"/>
        </w:rPr>
        <w:t xml:space="preserve"> godzin </w:t>
      </w:r>
      <w:r>
        <w:rPr>
          <w:rFonts w:eastAsia="Calibri" w:cs="Arial" w:ascii="Arial" w:hAnsi="Arial"/>
          <w:bCs/>
          <w:sz w:val="20"/>
          <w:szCs w:val="20"/>
        </w:rPr>
        <w:t>miesięcznie</w:t>
      </w:r>
      <w:r>
        <w:rPr>
          <w:rFonts w:eastAsia="Calibri" w:cs="Arial" w:ascii="Arial" w:hAnsi="Arial"/>
          <w:bCs/>
          <w:sz w:val="20"/>
          <w:szCs w:val="20"/>
        </w:rPr>
        <w:t>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sz w:val="20"/>
          <w:szCs w:val="20"/>
        </w:rPr>
        <w:t>43</w:t>
      </w:r>
      <w:r>
        <w:rPr>
          <w:rFonts w:eastAsia="Calibri" w:cs="Arial" w:ascii="Arial" w:hAnsi="Arial"/>
          <w:bCs/>
          <w:sz w:val="20"/>
          <w:szCs w:val="20"/>
        </w:rPr>
        <w:t xml:space="preserve"> godzin </w:t>
      </w:r>
      <w:r>
        <w:rPr>
          <w:rFonts w:eastAsia="Calibri" w:cs="Arial" w:ascii="Arial" w:hAnsi="Arial"/>
          <w:bCs/>
          <w:sz w:val="20"/>
          <w:szCs w:val="20"/>
        </w:rPr>
        <w:t>miesięcznie</w:t>
      </w:r>
      <w:r>
        <w:rPr>
          <w:rFonts w:eastAsia="Calibri" w:cs="Arial" w:ascii="Arial" w:hAnsi="Arial"/>
          <w:bCs/>
          <w:sz w:val="20"/>
          <w:szCs w:val="20"/>
        </w:rPr>
        <w:t xml:space="preserve">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pielęgniarki anestezjologicznej w wymiarze maksymalnie 60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Świadczenie usług zdrowotnych w zakresie psychiatrii w Dziennym Oddziale Psychiatrycznym w wymiarze maksymalnie 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>100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220 godzin/miesiąc,, świadczenie usług zdrowotnych w zakresie psychiatrii w Poradni zdrowia psychicznego w wymiarze maksymalnie 1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220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144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godzin miesięcznie 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 xml:space="preserve">24 miesięcy- </w:t>
      </w:r>
      <w:r>
        <w:rPr>
          <w:rFonts w:cs="Arial" w:ascii="Arial" w:hAnsi="Arial"/>
          <w:b/>
          <w:bCs/>
          <w:sz w:val="20"/>
          <w:szCs w:val="20"/>
        </w:rPr>
        <w:t>Zadania 1-5, 9-10, 22 m-ce – Zadanie 7, 17 m-cy – Zadanie 6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6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85121270-6 Usługi psychiatryczne lub psychologiczne, 85141200-1 – Usługi świadczone przez pielęgniarki,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85131000-6 Usługi stomatologiczne,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85111300-3 Usługi szpitalne ginekologiczne, 85121210-8 Usługi ginekologiczne lub położnicze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,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 xml:space="preserve">za </w:t>
      </w:r>
      <w:r>
        <w:rPr>
          <w:rFonts w:cs="Arial" w:ascii="Arial" w:hAnsi="Arial"/>
          <w:sz w:val="20"/>
          <w:szCs w:val="20"/>
        </w:rPr>
        <w:t xml:space="preserve">1 </w:t>
      </w:r>
      <w:r>
        <w:rPr>
          <w:rFonts w:cs="Arial" w:ascii="Arial" w:hAnsi="Arial"/>
          <w:sz w:val="20"/>
          <w:szCs w:val="20"/>
        </w:rPr>
        <w:t>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>-</w:t>
      </w:r>
      <w:r>
        <w:rPr>
          <w:rFonts w:cs="Arial" w:ascii="Arial" w:hAnsi="Arial"/>
          <w:sz w:val="20"/>
          <w:szCs w:val="20"/>
        </w:rPr>
        <w:t xml:space="preserve"> za 1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pkt</w:t>
      </w:r>
      <w:r>
        <w:rPr>
          <w:rFonts w:cs="Arial" w:ascii="Arial" w:hAnsi="Arial"/>
          <w:sz w:val="20"/>
          <w:szCs w:val="20"/>
        </w:rPr>
        <w:t xml:space="preserve">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bCs/>
          <w:sz w:val="20"/>
          <w:szCs w:val="20"/>
        </w:rPr>
        <w:t>za 1 godzinę dyżuru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za 1 dyżur telefoniczny (dotyczy zadania nr 8)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ukończona specjalizacja z zakresu pielęgniarstwa operacyjnego lub ukończony kurs kwalifikacyjny z pielęgniarstwa operacyjnego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(dotyczy Zadania nr 3)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do przetaczania krwi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(dotyczy Zadania nr 3)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3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2"/>
        </w:numPr>
        <w:spacing w:lineRule="auto" w:line="240" w:before="0" w:after="0"/>
        <w:ind w:left="714" w:right="0" w:hanging="357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43"/>
        </w:numPr>
        <w:spacing w:lineRule="auto" w:line="240" w:before="0" w:after="0"/>
        <w:ind w:left="714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kopię dokumentów potwierdzających posiadanie uprawnień do przetaczania krwi 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48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60" w:after="0"/>
        <w:ind w:left="425"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4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50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1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PZOZ/DZP/0705/23/K/21”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23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listopada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58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59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</w:t>
    </w:r>
    <w:r>
      <w:rPr>
        <w:rFonts w:cs="Arial" w:ascii="Arial" w:hAnsi="Arial"/>
        <w:i/>
        <w:sz w:val="18"/>
        <w:szCs w:val="18"/>
      </w:rPr>
      <w:t>5</w:t>
    </w:r>
    <w:r>
      <w:rPr>
        <w:rFonts w:cs="Arial" w:ascii="Arial" w:hAnsi="Arial"/>
        <w:i/>
        <w:sz w:val="18"/>
        <w:szCs w:val="18"/>
      </w:rPr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2"/>
    <w:lvlOverride w:ilvl="0">
      <w:startOverride w:val="1"/>
    </w:lvlOverride>
  </w:num>
  <w:num w:numId="32">
    <w:abstractNumId w:val="2"/>
  </w:num>
  <w:num w:numId="33">
    <w:abstractNumId w:val="2"/>
  </w:num>
  <w:num w:numId="34">
    <w:abstractNumId w:val="5"/>
    <w:lvlOverride w:ilvl="0">
      <w:startOverride w:val="1"/>
    </w:lvlOverride>
  </w:num>
  <w:num w:numId="35">
    <w:abstractNumId w:val="5"/>
  </w:num>
  <w:num w:numId="36">
    <w:abstractNumId w:val="5"/>
  </w:num>
  <w:num w:numId="37">
    <w:abstractNumId w:val="2"/>
  </w:num>
  <w:num w:numId="38">
    <w:abstractNumId w:val="2"/>
  </w:num>
  <w:num w:numId="39">
    <w:abstractNumId w:val="2"/>
  </w:num>
  <w:num w:numId="40">
    <w:abstractNumId w:val="12"/>
    <w:lvlOverride w:ilvl="0">
      <w:startOverride w:val="1"/>
    </w:lvlOverride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7"/>
    <w:lvlOverride w:ilvl="0">
      <w:startOverride w:val="1"/>
    </w:lvlOverride>
  </w:num>
  <w:num w:numId="58">
    <w:abstractNumId w:val="27"/>
  </w:num>
  <w:num w:numId="5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Application>LibreOffice/7.0.3.1$Windows_X86_64 LibreOffice_project/d7547858d014d4cf69878db179d326fc3483e082</Application>
  <Pages>3</Pages>
  <Words>1015</Words>
  <Characters>6713</Characters>
  <CharactersWithSpaces>7682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2021-11-16T10:53:24Z</cp:lastPrinted>
  <dcterms:modified xsi:type="dcterms:W3CDTF">2021-11-16T11:54:14Z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