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Płocki Zakład Opieki Zdrowotnej Sp. z o.o.  z siedzibą w 09-402 Płock przy ul. Kościuszki 28 (dalej zwany „Udzielającym Zamówienia”)</w:t>
      </w:r>
      <w:r>
        <w:rPr>
          <w:rFonts w:eastAsia="Calibri" w:cs="Arial" w:ascii="Arial" w:hAnsi="Arial"/>
          <w:sz w:val="20"/>
          <w:szCs w:val="20"/>
        </w:rPr>
        <w:t xml:space="preserve">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sz w:val="20"/>
          <w:szCs w:val="20"/>
        </w:rPr>
        <w:t xml:space="preserve"> r., poz. </w:t>
      </w: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sz w:val="20"/>
          <w:szCs w:val="20"/>
        </w:rPr>
        <w:t xml:space="preserve"> z późn. zm.) </w:t>
      </w:r>
      <w:r>
        <w:rPr>
          <w:rFonts w:cs="Arial" w:ascii="Arial" w:hAnsi="Arial"/>
          <w:bCs/>
          <w:sz w:val="20"/>
          <w:szCs w:val="20"/>
        </w:rPr>
        <w:t xml:space="preserve">ogłasza konkurs ofert na: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Świadczenie usług zdrowotnych w zakresie ginekologii i położnictwa w Oddziale Ginekologiczno-Położniczym w wymiarze do 160 godz./miesiąc, w tym pełnienie dyżurów lekarskich, a także  wykonywanie badań urodynamicznych w Poradni Ginekologiczno-Położniczej w wymiarze do 20 godz./mieś. – nie więcej niż 7875 pkt/m-c. (1 osoba)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70 godz./ miesiąc, wykonywanie badań prenatalnych (1 osoba)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3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170 godz./ miesiąc (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2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osoby)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4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w zakresie ginekologii i położnictwa w Oddziale Ginekologiczno-Położniczym w wymiarze do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170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 godz./miesiąc, w tym pełnienie dyżurów lekarskich, a także  wykonywanie badań urodynamicznych w Poradni Ginekologiczno-Położniczej w wymiarze do 20 godz./mieś. – nie więcej niż 7875 pkt/m-c. (1 osoba).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5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150 godz./ miesiąc (1 osoba)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6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180 godz./ miesiąc (1 osoba)</w:t>
      </w:r>
    </w:p>
    <w:p>
      <w:pPr>
        <w:pStyle w:val="Normal"/>
        <w:tabs>
          <w:tab w:val="clear" w:pos="708"/>
          <w:tab w:val="center" w:pos="4536" w:leader="none"/>
        </w:tabs>
        <w:spacing w:lineRule="auto" w:line="240" w:before="0" w:after="0"/>
        <w:contextualSpacing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7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160 godz./ miesiąc </w:t>
        <w:br/>
        <w:t>(1 osoba)</w:t>
      </w:r>
    </w:p>
    <w:p>
      <w:pPr>
        <w:pStyle w:val="Normal"/>
        <w:tabs>
          <w:tab w:val="clear" w:pos="708"/>
          <w:tab w:val="center" w:pos="4536" w:leader="none"/>
        </w:tabs>
        <w:spacing w:lineRule="auto" w:line="240" w:before="0" w:after="0"/>
        <w:contextualSpacing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8</w:t>
      </w:r>
    </w:p>
    <w:p>
      <w:pPr>
        <w:pStyle w:val="Normal"/>
        <w:spacing w:lineRule="auto" w:line="240" w:before="120" w:after="0"/>
        <w:contextualSpacing/>
        <w:jc w:val="both"/>
        <w:rPr>
          <w:strike w:val="false"/>
          <w:dstrike w:val="false"/>
        </w:rPr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7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>0 godz./ miesiąc (1 osoba)</w:t>
      </w:r>
    </w:p>
    <w:p>
      <w:pPr>
        <w:pStyle w:val="Normal"/>
        <w:tabs>
          <w:tab w:val="clear" w:pos="708"/>
          <w:tab w:val="center" w:pos="4536" w:leader="none"/>
        </w:tabs>
        <w:spacing w:lineRule="auto" w:line="240" w:before="0" w:after="0"/>
        <w:contextualSpacing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9</w:t>
      </w:r>
    </w:p>
    <w:p>
      <w:pPr>
        <w:pStyle w:val="Normal"/>
        <w:tabs>
          <w:tab w:val="clear" w:pos="708"/>
          <w:tab w:val="center" w:pos="4536" w:leader="none"/>
        </w:tabs>
        <w:spacing w:lineRule="auto" w:line="240" w:before="120" w:after="0"/>
        <w:contextualSpacing/>
        <w:jc w:val="both"/>
        <w:rPr>
          <w:rFonts w:ascii="Arial" w:hAnsi="Arial" w:eastAsia="Times New Roman" w:cs="Arial"/>
          <w:strike/>
          <w:sz w:val="20"/>
          <w:szCs w:val="20"/>
          <w:lang w:eastAsia="pl-PL"/>
        </w:rPr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230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 godz./ miesiąc (1 osoba)</w:t>
      </w:r>
    </w:p>
    <w:p>
      <w:pPr>
        <w:pStyle w:val="Normal"/>
        <w:suppressAutoHyphens w:val="true"/>
        <w:spacing w:lineRule="auto" w:line="240" w:before="120" w:after="0"/>
        <w:ind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7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okresie 24 miesięcy,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CPV: 85111300-3 Usługi szpitalne ginekologiczne, 85121210-8 Usługi ginekologiczne lub położnicze</w:t>
      </w:r>
      <w:r>
        <w:rPr>
          <w:rFonts w:cs="Arial" w:ascii="Arial" w:hAnsi="Arial"/>
          <w:bCs/>
          <w:sz w:val="20"/>
          <w:szCs w:val="20"/>
        </w:rPr>
        <w:t>, 85121200-5 Specjalistyczne usługi medyczne.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Zamówienie obejmuje opiekę lekarską w trakcie transportu medycznego świadczonego przez podwykonawcę w godzinach 7.00-15.00 pacjentów z oddziałów na których świadczenia realizuje Przyjmujący Zamówienie lub z innego oddziału za zgodą Przyjmującego Zamówienie, z wyłączeniem przypadków zagrożenia życia</w:t>
      </w:r>
    </w:p>
    <w:p>
      <w:pPr>
        <w:pStyle w:val="Normal"/>
        <w:numPr>
          <w:ilvl w:val="0"/>
          <w:numId w:val="44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a)</w:t>
        <w:tab/>
        <w:t xml:space="preserve">za 1 godzinę  udzielania świadczeń </w:t>
      </w:r>
    </w:p>
    <w:p>
      <w:pPr>
        <w:pStyle w:val="Normal"/>
        <w:spacing w:lineRule="auto" w:line="240" w:before="0" w:after="0"/>
        <w:ind w:left="709" w:hanging="352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b)</w:t>
        <w:tab/>
        <w:t xml:space="preserve">za 1 punkt w zakresie wykonywania badań urodynamicznych – dotyczy zadania nr 1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c)</w:t>
        <w:tab/>
        <w:t>za 1 badanie prenatalne – dotyczy zadania nr 2</w:t>
      </w:r>
    </w:p>
    <w:p>
      <w:pPr>
        <w:pStyle w:val="Normal"/>
        <w:numPr>
          <w:ilvl w:val="0"/>
          <w:numId w:val="4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wymaganych prawem uprawnień do świadczenia usług lekarskich,</w:t>
      </w:r>
    </w:p>
    <w:p>
      <w:pPr>
        <w:pStyle w:val="Normal"/>
        <w:numPr>
          <w:ilvl w:val="0"/>
          <w:numId w:val="47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przeszkolenie w zakresie wykonywania badań urodynamicznych – dotyczy zadania nr 1</w:t>
      </w:r>
      <w:r>
        <w:rPr>
          <w:rFonts w:cs="Arial" w:ascii="Arial" w:hAnsi="Arial"/>
          <w:bCs/>
          <w:sz w:val="20"/>
          <w:szCs w:val="20"/>
        </w:rPr>
        <w:t xml:space="preserve"> oraz badań prenatalnych – dotyczy zadania nr 2</w:t>
      </w:r>
    </w:p>
    <w:p>
      <w:pPr>
        <w:pStyle w:val="Normal"/>
        <w:numPr>
          <w:ilvl w:val="0"/>
          <w:numId w:val="48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zamówienia.</w:t>
      </w:r>
    </w:p>
    <w:p>
      <w:pPr>
        <w:pStyle w:val="Normal"/>
        <w:numPr>
          <w:ilvl w:val="0"/>
          <w:numId w:val="49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50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51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kopię prawa wykonywania zawodu, </w:t>
      </w:r>
    </w:p>
    <w:p>
      <w:pPr>
        <w:pStyle w:val="Normal"/>
        <w:numPr>
          <w:ilvl w:val="0"/>
          <w:numId w:val="5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kopię dokumentów potwierdzającego uzyskanie specjalizacji</w:t>
      </w:r>
      <w:r>
        <w:rPr>
          <w:rFonts w:cs="Arial" w:ascii="Arial" w:hAnsi="Arial"/>
          <w:sz w:val="16"/>
          <w:szCs w:val="16"/>
        </w:rPr>
        <w:t>,</w:t>
      </w:r>
    </w:p>
    <w:p>
      <w:pPr>
        <w:pStyle w:val="Normal"/>
        <w:numPr>
          <w:ilvl w:val="0"/>
          <w:numId w:val="53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kopia dokumentu potwierdzającego wpis do właściwego rejestru praktyk lekarskich,</w:t>
      </w:r>
    </w:p>
    <w:p>
      <w:pPr>
        <w:pStyle w:val="Normal"/>
        <w:numPr>
          <w:ilvl w:val="0"/>
          <w:numId w:val="54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dokumenty potwierdzające spełnienie warunku w pkt 5b – dotyczy zadania nr 1 i 2</w:t>
      </w:r>
    </w:p>
    <w:p>
      <w:pPr>
        <w:pStyle w:val="Normal"/>
        <w:numPr>
          <w:ilvl w:val="0"/>
          <w:numId w:val="55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56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57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Normal"/>
        <w:numPr>
          <w:ilvl w:val="0"/>
          <w:numId w:val="58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aktualnego orzeczenia lekarza medycyny pracy o zdolności do wykonywania świadczeń zdrowotnych lub </w:t>
      </w:r>
    </w:p>
    <w:p>
      <w:pPr>
        <w:pStyle w:val="Normal"/>
        <w:numPr>
          <w:ilvl w:val="0"/>
          <w:numId w:val="59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60"/>
        </w:numPr>
        <w:spacing w:lineRule="auto" w:line="240" w:before="0" w:after="0"/>
        <w:jc w:val="both"/>
        <w:rPr/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120" w:after="0"/>
        <w:ind w:left="426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W przypadku Oferentów, którzy w okresie ostatnich 12 miesięcy świadczyli usługi w powyższym zakresie na rzecz Udzielającego Zamówienia, Oferent nie musi dołączać dokumentów wymienionych w pkt 6 b-h, o ile w/w dokumenty są aktualne w siedzibie Udzielającego Zamówienia</w:t>
      </w:r>
      <w:r>
        <w:rPr>
          <w:rFonts w:cs="Arial" w:ascii="Arial" w:hAnsi="Arial"/>
          <w:i/>
          <w:color w:val="000000"/>
          <w:sz w:val="18"/>
          <w:szCs w:val="18"/>
        </w:rPr>
        <w:t>.</w:t>
      </w:r>
    </w:p>
    <w:p>
      <w:pPr>
        <w:pStyle w:val="Normal"/>
        <w:numPr>
          <w:ilvl w:val="0"/>
          <w:numId w:val="6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6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63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Ofertę pisemną wraz z wymaganymi załącznikami, umieszc</w:t>
      </w:r>
      <w:bookmarkStart w:id="0" w:name="_GoBack"/>
      <w:bookmarkEnd w:id="0"/>
      <w:r>
        <w:rPr>
          <w:rFonts w:cs="Arial" w:ascii="Arial" w:hAnsi="Arial"/>
          <w:bCs/>
          <w:sz w:val="20"/>
          <w:szCs w:val="20"/>
        </w:rPr>
        <w:t xml:space="preserve">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PZOZ/DZP/0705/04K/21”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25</w:t>
      </w:r>
      <w:r>
        <w:rPr>
          <w:rFonts w:cs="Arial" w:ascii="Arial" w:hAnsi="Arial"/>
          <w:b/>
          <w:bCs/>
          <w:sz w:val="20"/>
          <w:szCs w:val="20"/>
        </w:rPr>
        <w:t xml:space="preserve"> stycznia 2021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64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6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składania ofert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66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67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6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69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7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7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 xml:space="preserve">, w godzinach 07:30 – 15.05,Dagmara Bednarska. </w:t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PZOZ/DZP/0705/04K/21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1"/>
    <w:lvlOverride w:ilvl="0">
      <w:startOverride w:val="1"/>
    </w:lvlOverride>
  </w:num>
  <w:num w:numId="38">
    <w:abstractNumId w:val="1"/>
  </w:num>
  <w:num w:numId="39">
    <w:abstractNumId w:val="1"/>
  </w:num>
  <w:num w:numId="40">
    <w:abstractNumId w:val="4"/>
    <w:lvlOverride w:ilvl="0">
      <w:startOverride w:val="1"/>
    </w:lvlOverride>
  </w:num>
  <w:num w:numId="41">
    <w:abstractNumId w:val="4"/>
  </w:num>
  <w:num w:numId="42">
    <w:abstractNumId w:val="4"/>
  </w:num>
  <w:num w:numId="43">
    <w:abstractNumId w:val="4"/>
  </w:num>
  <w:num w:numId="44">
    <w:abstractNumId w:val="1"/>
  </w:num>
  <w:num w:numId="45">
    <w:abstractNumId w:val="1"/>
  </w:num>
  <w:num w:numId="46">
    <w:abstractNumId w:val="10"/>
    <w:lvlOverride w:ilvl="0">
      <w:startOverride w:val="1"/>
    </w:lvlOverride>
  </w:num>
  <w:num w:numId="47">
    <w:abstractNumId w:val="10"/>
  </w:num>
  <w:num w:numId="48">
    <w:abstractNumId w:val="10"/>
  </w:num>
  <w:num w:numId="49">
    <w:abstractNumId w:val="1"/>
  </w:num>
  <w:num w:numId="50">
    <w:abstractNumId w:val="14"/>
    <w:lvlOverride w:ilvl="0">
      <w:startOverride w:val="1"/>
    </w:lvlOverride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1"/>
  </w:num>
  <w:num w:numId="68">
    <w:abstractNumId w:val="1"/>
  </w:num>
  <w:num w:numId="69">
    <w:abstractNumId w:val="33"/>
    <w:lvlOverride w:ilvl="0">
      <w:startOverride w:val="1"/>
    </w:lvlOverride>
  </w:num>
  <w:num w:numId="70">
    <w:abstractNumId w:val="33"/>
  </w:num>
  <w:num w:numId="7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Application>LibreOffice/7.0.3.1$Windows_X86_64 LibreOffice_project/d7547858d014d4cf69878db179d326fc3483e082</Application>
  <Pages>3</Pages>
  <Words>1042</Words>
  <Characters>6816</Characters>
  <CharactersWithSpaces>7806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2021-01-20T14:52:54Z</cp:lastPrinted>
  <dcterms:modified xsi:type="dcterms:W3CDTF">2021-01-20T16:20:58Z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