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 O ZMIANIE OGŁOSZENIA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sz w:val="20"/>
          <w:szCs w:val="20"/>
          <w:lang w:eastAsia="zh-CN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sz w:val="20"/>
          <w:szCs w:val="20"/>
          <w:lang w:eastAsia="zh-CN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zm..) 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>w konkursie ofert nr PZOZ/DZP/0705/2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7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K/2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2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wprowadza się następujące zmiany: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>W zadaniu nr 6 wprowadza się zmianę ilości osób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4536" w:leader="none"/>
        </w:tabs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shd w:fill="auto" w:val="clear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center" w:pos="4536" w:leader="none"/>
        </w:tabs>
        <w:suppressAutoHyphens w:val="true"/>
        <w:bidi w:val="0"/>
        <w:spacing w:lineRule="auto" w:line="240" w:before="0" w:after="0"/>
        <w:ind w:left="777" w:right="0" w:hanging="0"/>
        <w:contextualSpacing/>
        <w:jc w:val="both"/>
        <w:rPr/>
      </w:pPr>
      <w:r>
        <w:rPr>
          <w:rFonts w:eastAsia="Times New Roman" w:cs="Arial" w:ascii="Arial" w:hAnsi="Arial"/>
          <w:b/>
          <w:bCs w:val="false"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6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77" w:right="0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pl-PL"/>
        </w:rPr>
        <w:t>Świadczenie usług zdrowotnych w zakresie ginekologii i położnictwa w Oddziale Ginekologiczno-Położniczym w wymiarze do 1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7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pl-PL"/>
        </w:rPr>
        <w:t>0 godz./miesiąc, w tym pełnienie dyżurów lekarskich, a także  wykonywanie badań urodynamicznych w Poradni Gin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shd w:fill="auto" w:val="clear"/>
          <w:lang w:eastAsia="pl-PL"/>
        </w:rPr>
        <w:t>ekologiczno-Położniczej w wymiarze do 20 godz./mieś. – nie więcej niż 7875 pkt/m-c. (</w:t>
      </w:r>
      <w:r>
        <w:rPr>
          <w:rFonts w:eastAsia="Times New Roman" w:cs="Arial" w:ascii="Arial" w:hAnsi="Arial"/>
          <w:b/>
          <w:bCs/>
          <w:strike w:val="false"/>
          <w:dstrike w:val="false"/>
          <w:color w:val="C9211E"/>
          <w:sz w:val="20"/>
          <w:szCs w:val="20"/>
          <w:shd w:fill="auto" w:val="clear"/>
          <w:lang w:eastAsia="pl-PL"/>
        </w:rPr>
        <w:t>2</w:t>
      </w:r>
      <w:r>
        <w:rPr>
          <w:rFonts w:eastAsia="Times New Roman" w:cs="Arial" w:ascii="Arial" w:hAnsi="Arial"/>
          <w:b/>
          <w:bCs/>
          <w:strike w:val="false"/>
          <w:dstrike w:val="false"/>
          <w:color w:val="C9211E"/>
          <w:sz w:val="20"/>
          <w:szCs w:val="20"/>
          <w:shd w:fill="auto" w:val="clear"/>
          <w:lang w:eastAsia="pl-PL"/>
        </w:rPr>
        <w:t xml:space="preserve"> osob</w:t>
      </w:r>
      <w:r>
        <w:rPr>
          <w:rFonts w:eastAsia="Times New Roman" w:cs="Arial" w:ascii="Arial" w:hAnsi="Arial"/>
          <w:b/>
          <w:bCs/>
          <w:strike w:val="false"/>
          <w:dstrike w:val="false"/>
          <w:color w:val="C9211E"/>
          <w:sz w:val="20"/>
          <w:szCs w:val="20"/>
          <w:shd w:fill="auto" w:val="clear"/>
          <w:lang w:eastAsia="pl-PL"/>
        </w:rPr>
        <w:t>y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shd w:fill="auto" w:val="clear"/>
          <w:lang w:eastAsia="pl-PL"/>
        </w:rPr>
        <w:t>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>Dodaje się Zadanie nr 8 w następującym brzemieniu: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b/>
          <w:bCs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397" w:right="0" w:hanging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8</w:t>
      </w:r>
    </w:p>
    <w:p>
      <w:pPr>
        <w:pStyle w:val="Normal"/>
        <w:widowControl/>
        <w:suppressAutoHyphens w:val="false"/>
        <w:bidi w:val="0"/>
        <w:spacing w:lineRule="auto" w:line="240" w:before="120" w:after="0"/>
        <w:ind w:left="397" w:right="0" w:hanging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100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pl-PL"/>
        </w:rPr>
        <w:t xml:space="preserve"> godz./ miesiąc (1 osoba) 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Arial" w:ascii="Arial" w:hAnsi="Arial"/>
          <w:sz w:val="20"/>
          <w:szCs w:val="20"/>
        </w:rPr>
        <w:t>P</w:t>
      </w:r>
      <w:r>
        <w:rPr>
          <w:rFonts w:cs="Arial" w:ascii="Arial" w:hAnsi="Arial"/>
          <w:sz w:val="20"/>
          <w:szCs w:val="20"/>
        </w:rPr>
        <w:t>ozostałe zapisy zgodnie z ogłoszeniem.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/>
    </w:pPr>
    <w:r>
      <w:rPr>
        <w:rFonts w:cs="Arial" w:ascii="Arial" w:hAnsi="Arial"/>
        <w:i/>
        <w:sz w:val="18"/>
        <w:szCs w:val="18"/>
      </w:rPr>
      <w:t>PZOZ/DZP/0705/2</w:t>
    </w:r>
    <w:r>
      <w:rPr>
        <w:rFonts w:cs="Arial" w:ascii="Arial" w:hAnsi="Arial"/>
        <w:i/>
        <w:sz w:val="18"/>
        <w:szCs w:val="18"/>
      </w:rPr>
      <w:t>7</w:t>
    </w:r>
    <w:r>
      <w:rPr>
        <w:rFonts w:cs="Arial" w:ascii="Arial" w:hAnsi="Arial"/>
        <w:i/>
        <w:sz w:val="18"/>
        <w:szCs w:val="18"/>
      </w:rPr>
      <w:t>K/2</w:t>
    </w:r>
    <w:r>
      <w:rPr>
        <w:rFonts w:cs="Arial" w:ascii="Arial" w:hAnsi="Arial"/>
        <w:i/>
        <w:sz w:val="18"/>
        <w:szCs w:val="18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3">
    <w:name w:val="Heading 3"/>
    <w:basedOn w:val="Gwka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092F-A1A0-4EC3-B0AB-E652ABC8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7346</TotalTime>
  <Application>LibreOffice/7.0.3.1$Windows_X86_64 LibreOffice_project/d7547858d014d4cf69878db179d326fc3483e082</Application>
  <Pages>1</Pages>
  <Words>157</Words>
  <Characters>932</Characters>
  <CharactersWithSpaces>1082</CharactersWithSpaces>
  <Paragraphs>12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2021-12-22T10:51:00Z</cp:lastPrinted>
  <dcterms:modified xsi:type="dcterms:W3CDTF">2022-12-21T11:46:22Z</dcterms:modified>
  <cp:revision>353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