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Arial" w:hAnsi="Arial" w:cs="Arial"/>
          <w:b/>
          <w:b/>
        </w:rPr>
      </w:pPr>
      <w:bookmarkStart w:id="0" w:name="_GoBack"/>
      <w:bookmarkEnd w:id="0"/>
      <w:r>
        <w:rPr>
          <w:rFonts w:cs="Arial" w:ascii="Arial" w:hAnsi="Arial"/>
          <w:b/>
        </w:rPr>
        <w:t>OGŁOSZENIE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Płocki Zakład Opieki Zdrowotnej Sp. z o.o.  z siedzibą w 09-402 Płock przy ul. Kościuszki 28 (dalej zwany „Udzielającym Zamówienia”)</w:t>
      </w:r>
      <w:r>
        <w:rPr>
          <w:rFonts w:eastAsia="Calibri" w:cs="Arial" w:ascii="Arial" w:hAnsi="Arial"/>
          <w:sz w:val="20"/>
          <w:szCs w:val="20"/>
        </w:rPr>
        <w:t xml:space="preserve"> działając na podstawie art. 26 ustawy z dnia 15 kwietnia 2011 r. </w:t>
        <w:br/>
        <w:t>o działalności leczniczej (</w:t>
      </w:r>
      <w:r>
        <w:rPr>
          <w:rFonts w:eastAsia="Calibri" w:cs="Arial" w:ascii="Arial" w:hAnsi="Arial"/>
          <w:bCs/>
          <w:sz w:val="20"/>
          <w:szCs w:val="20"/>
        </w:rPr>
        <w:t>tekst jedn. Dz. U. z 20</w:t>
      </w:r>
      <w:r>
        <w:rPr>
          <w:rFonts w:eastAsia="Calibri" w:cs="Arial" w:ascii="Arial" w:hAnsi="Arial"/>
          <w:bCs/>
          <w:color w:val="auto"/>
          <w:sz w:val="20"/>
          <w:szCs w:val="20"/>
          <w:lang w:val="pl-PL" w:eastAsia="zh-CN" w:bidi="ar-SA"/>
        </w:rPr>
        <w:t>20</w:t>
      </w:r>
      <w:r>
        <w:rPr>
          <w:rFonts w:eastAsia="Calibri" w:cs="Arial" w:ascii="Arial" w:hAnsi="Arial"/>
          <w:bCs/>
          <w:sz w:val="20"/>
          <w:szCs w:val="20"/>
        </w:rPr>
        <w:t xml:space="preserve"> r., poz. </w:t>
      </w:r>
      <w:r>
        <w:rPr>
          <w:rFonts w:eastAsia="Calibri" w:cs="Arial" w:ascii="Arial" w:hAnsi="Arial"/>
          <w:bCs/>
          <w:color w:val="auto"/>
          <w:sz w:val="20"/>
          <w:szCs w:val="20"/>
          <w:lang w:val="pl-PL" w:eastAsia="zh-CN" w:bidi="ar-SA"/>
        </w:rPr>
        <w:t>295</w:t>
      </w:r>
      <w:r>
        <w:rPr>
          <w:rFonts w:eastAsia="Calibri" w:cs="Arial" w:ascii="Arial" w:hAnsi="Arial"/>
          <w:bCs/>
          <w:sz w:val="20"/>
          <w:szCs w:val="20"/>
        </w:rPr>
        <w:t xml:space="preserve"> z późn. zm.</w:t>
      </w:r>
      <w:r>
        <w:rPr>
          <w:rFonts w:cs="Arial" w:ascii="Arial" w:hAnsi="Arial"/>
          <w:sz w:val="20"/>
          <w:szCs w:val="20"/>
        </w:rPr>
        <w:t>.</w:t>
      </w:r>
      <w:r>
        <w:rPr>
          <w:rFonts w:eastAsia="Calibri" w:cs="Arial" w:ascii="Arial" w:hAnsi="Arial"/>
          <w:sz w:val="20"/>
          <w:szCs w:val="20"/>
        </w:rPr>
        <w:t xml:space="preserve">) </w:t>
      </w:r>
      <w:r>
        <w:rPr>
          <w:rFonts w:cs="Arial" w:ascii="Arial" w:hAnsi="Arial"/>
          <w:bCs/>
          <w:sz w:val="20"/>
          <w:szCs w:val="20"/>
        </w:rPr>
        <w:t xml:space="preserve">ogłasza konkurs ofert na:  </w:t>
      </w:r>
    </w:p>
    <w:p>
      <w:pPr>
        <w:pStyle w:val="Normal"/>
        <w:tabs>
          <w:tab w:val="clear" w:pos="708"/>
          <w:tab w:val="left" w:pos="1515" w:leader="none"/>
        </w:tabs>
        <w:spacing w:before="0" w:after="0"/>
        <w:contextualSpacing/>
        <w:jc w:val="center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>Zadanie 1</w:t>
      </w:r>
    </w:p>
    <w:p>
      <w:pPr>
        <w:pStyle w:val="Normal"/>
        <w:spacing w:lineRule="auto" w:line="240" w:before="0" w:after="0"/>
        <w:contextualSpacing/>
        <w:jc w:val="both"/>
        <w:rPr>
          <w:color w:val="auto"/>
        </w:rPr>
      </w:pPr>
      <w:r>
        <w:rPr>
          <w:rFonts w:eastAsia="Times New Roman" w:cs="Arial" w:ascii="Arial" w:hAnsi="Arial"/>
          <w:b w:val="false"/>
          <w:bCs w:val="false"/>
          <w:color w:val="auto"/>
          <w:sz w:val="20"/>
          <w:szCs w:val="20"/>
          <w:lang w:eastAsia="pl-PL"/>
        </w:rPr>
        <w:t xml:space="preserve">Świadczenie usług zdrowotnych w zakresie psychiatrii w Płockim Zakładzie Opieki Zdrowotnej </w:t>
        <w:br/>
        <w:t xml:space="preserve">Sp. z o.o., w tym pełnienie dyżurów lekarskich w Oddziale Psychiatrycznym i Izbie Przyjęć </w:t>
        <w:br/>
        <w:t xml:space="preserve">w wymiarze maksymalnie 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>230</w:t>
      </w:r>
      <w:r>
        <w:rPr>
          <w:rFonts w:eastAsia="Times New Roman" w:cs="Arial" w:ascii="Arial" w:hAnsi="Arial"/>
          <w:b w:val="false"/>
          <w:bCs w:val="false"/>
          <w:color w:val="auto"/>
          <w:sz w:val="20"/>
          <w:szCs w:val="20"/>
          <w:lang w:eastAsia="pl-PL"/>
        </w:rPr>
        <w:t xml:space="preserve"> godzin/miesiąc, opieka lekarska w trakcie transportu medycznego świadczonego przez podwykonawcę w godzinach 7.00-15.00 pacjentów z oddziałów na których świadczenia realizuje Przyjmujący Zamówienie lub z innego oddziału za zgodą Przyjmującego Zamówienie, z wyłączeniem przypadków bezpośredniego zagrożenia życia. - 1 osoba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FF0000"/>
          <w:sz w:val="20"/>
          <w:szCs w:val="20"/>
          <w:lang w:eastAsia="pl-PL"/>
        </w:rPr>
      </w:pPr>
      <w:r>
        <w:rPr>
          <w:rFonts w:eastAsia="Times New Roman" w:cs="Arial" w:ascii="Arial" w:hAnsi="Arial"/>
          <w:color w:val="FF0000"/>
          <w:sz w:val="20"/>
          <w:szCs w:val="20"/>
          <w:lang w:eastAsia="pl-PL"/>
        </w:rPr>
      </w:r>
    </w:p>
    <w:p>
      <w:pPr>
        <w:pStyle w:val="Normal"/>
        <w:numPr>
          <w:ilvl w:val="0"/>
          <w:numId w:val="37"/>
        </w:numPr>
        <w:spacing w:lineRule="auto" w:line="240" w:before="120" w:after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cs="Arial" w:ascii="Arial" w:hAnsi="Arial"/>
          <w:bCs/>
          <w:sz w:val="20"/>
          <w:szCs w:val="20"/>
        </w:rPr>
        <w:t>Przedmiotem konkursu jest udzielanie świadczeń zdrowotnych na rzecz pacjentów Płockiego Zakładu Opieki Zdrowotnej Sp. z o.o. Podane w ogłoszeniu ilości świadczeń są ilościami szacunkowymi, w celu określenia wartości zamówienia, co nie odzwierciedla deklarowanego wykorzystania w okresie trwania umowy. Udzielający Zamówienia zastrzega sobie możliwość zmiany ilości świadczeń, co nie może być podstawą jakichkolwiek roszczeń ze strony Oferenta.</w:t>
      </w:r>
    </w:p>
    <w:p>
      <w:pPr>
        <w:pStyle w:val="Normal"/>
        <w:numPr>
          <w:ilvl w:val="0"/>
          <w:numId w:val="38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Zamówienie będzie wykonywane w Siedzibie Udzielającego Zamówienia. </w:t>
      </w:r>
    </w:p>
    <w:p>
      <w:pPr>
        <w:pStyle w:val="Normal"/>
        <w:numPr>
          <w:ilvl w:val="0"/>
          <w:numId w:val="39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Opis Zamówienia:</w:t>
      </w:r>
    </w:p>
    <w:p>
      <w:pPr>
        <w:pStyle w:val="Normal"/>
        <w:numPr>
          <w:ilvl w:val="0"/>
          <w:numId w:val="40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szczegółowy harmonogram udzielania świadczeń będzie ustalany z upoważnionym przedstawicielem Udzielającego Zamówienia,</w:t>
      </w:r>
    </w:p>
    <w:p>
      <w:pPr>
        <w:pStyle w:val="Normal"/>
        <w:numPr>
          <w:ilvl w:val="0"/>
          <w:numId w:val="41"/>
        </w:numPr>
        <w:spacing w:lineRule="auto" w:line="240" w:before="0" w:after="0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zamówienie będzie wykonywane w okresie 23 miesięcy od dnia zawarcia umowy,</w:t>
      </w:r>
    </w:p>
    <w:p>
      <w:pPr>
        <w:pStyle w:val="Normal"/>
        <w:numPr>
          <w:ilvl w:val="0"/>
          <w:numId w:val="42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CPV: </w:t>
      </w:r>
      <w:r>
        <w:rPr>
          <w:rFonts w:cs="Arial" w:ascii="Arial" w:hAnsi="Arial"/>
          <w:bCs/>
          <w:sz w:val="20"/>
          <w:szCs w:val="20"/>
        </w:rPr>
        <w:t xml:space="preserve">85121200-5 Specjalistyczne usługi medyczne, 85121100-4 Ogólne usługi lekarskie,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85111000-0 Usługi szpitalne, </w:t>
      </w:r>
    </w:p>
    <w:p>
      <w:pPr>
        <w:pStyle w:val="Normal"/>
        <w:numPr>
          <w:ilvl w:val="0"/>
          <w:numId w:val="43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opieka lekarska w trakcie transportu medycznego świadczonego przez podwykonawcę w godzinach 7.00-15.00 pacjentów z oddziałów na których świadczenia realizuje Przyjmujący Zamówienie lub z innego oddziału za zgodą Przyjmującego Zamówienie, z wyłączeniem przypadków zagrożenia życia.</w:t>
      </w:r>
    </w:p>
    <w:p>
      <w:pPr>
        <w:pStyle w:val="Normal"/>
        <w:numPr>
          <w:ilvl w:val="0"/>
          <w:numId w:val="44"/>
        </w:numPr>
        <w:spacing w:lineRule="auto" w:line="240" w:before="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Sposób wyliczania wynagrodzenia umownego Przyjmującego Zamówienie w stosunku miesięcznym będzie następujący:</w:t>
      </w:r>
      <w:r>
        <w:rPr>
          <w:rFonts w:cs="Arial" w:ascii="Arial" w:hAnsi="Arial"/>
          <w:bCs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ind w:left="357" w:hang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- za 1 godzinę  udzielania świadczeń,</w:t>
      </w:r>
    </w:p>
    <w:p>
      <w:pPr>
        <w:pStyle w:val="Normal"/>
        <w:spacing w:lineRule="auto" w:line="240" w:before="0" w:after="0"/>
        <w:ind w:firstLine="284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cs="Arial" w:ascii="Arial" w:hAnsi="Arial"/>
          <w:bCs/>
          <w:sz w:val="20"/>
          <w:szCs w:val="20"/>
        </w:rPr>
        <w:t xml:space="preserve">- </w:t>
      </w:r>
      <w:r>
        <w:rPr>
          <w:rFonts w:cs="Arial" w:ascii="Arial" w:hAnsi="Arial"/>
          <w:sz w:val="20"/>
          <w:szCs w:val="20"/>
        </w:rPr>
        <w:t xml:space="preserve">za transport medyczny pacjentów </w:t>
      </w:r>
    </w:p>
    <w:p>
      <w:pPr>
        <w:pStyle w:val="Normal"/>
        <w:numPr>
          <w:ilvl w:val="0"/>
          <w:numId w:val="45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Warunki stawiane Oferentom: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ind w:left="709" w:hanging="283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posiadanie wymaganych prawem uprawnień do świadczenia usług lekarskich 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ind w:left="709" w:hanging="283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posiadanie specjalizacji z danego zakresu,</w:t>
      </w:r>
    </w:p>
    <w:p>
      <w:pPr>
        <w:pStyle w:val="Normal"/>
        <w:widowControl w:val="false"/>
        <w:numPr>
          <w:ilvl w:val="0"/>
          <w:numId w:val="46"/>
        </w:numPr>
        <w:suppressAutoHyphens w:val="true"/>
        <w:spacing w:lineRule="auto" w:line="240" w:before="0" w:after="0"/>
        <w:ind w:left="709" w:hanging="283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posiadanie uprawnień oraz kwalifikacji do udzielania świadczeń zdrowotnych objętych przedmiotem zamówienia. </w:t>
      </w:r>
    </w:p>
    <w:p>
      <w:pPr>
        <w:pStyle w:val="Normal"/>
        <w:numPr>
          <w:ilvl w:val="0"/>
          <w:numId w:val="47"/>
        </w:numPr>
        <w:spacing w:lineRule="auto" w:line="240" w:before="120" w:after="0"/>
        <w:jc w:val="both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Do oferty należy załączyć:</w:t>
      </w:r>
    </w:p>
    <w:p>
      <w:pPr>
        <w:pStyle w:val="Normal"/>
        <w:numPr>
          <w:ilvl w:val="0"/>
          <w:numId w:val="48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wypełniony i podpisany formularz oferty,</w:t>
      </w:r>
    </w:p>
    <w:p>
      <w:pPr>
        <w:pStyle w:val="Normal"/>
        <w:numPr>
          <w:ilvl w:val="0"/>
          <w:numId w:val="49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kopię prawa wykonywania zawodu, </w:t>
      </w:r>
    </w:p>
    <w:p>
      <w:pPr>
        <w:pStyle w:val="Normal"/>
        <w:numPr>
          <w:ilvl w:val="0"/>
          <w:numId w:val="50"/>
        </w:numPr>
        <w:spacing w:lineRule="auto" w:line="240" w:before="0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0"/>
          <w:szCs w:val="20"/>
        </w:rPr>
        <w:t>kopię dokumentów potwierdzającego uzyskanie specjalizacji</w:t>
      </w:r>
      <w:r>
        <w:rPr>
          <w:rFonts w:cs="Arial" w:ascii="Arial" w:hAnsi="Arial"/>
          <w:sz w:val="16"/>
          <w:szCs w:val="16"/>
        </w:rPr>
        <w:t>,</w:t>
      </w:r>
    </w:p>
    <w:p>
      <w:pPr>
        <w:pStyle w:val="Normal"/>
        <w:numPr>
          <w:ilvl w:val="0"/>
          <w:numId w:val="51"/>
        </w:numPr>
        <w:spacing w:lineRule="auto" w:line="240" w:before="0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0"/>
          <w:szCs w:val="20"/>
        </w:rPr>
        <w:t>kopia dokumentu potwierdzającego wpis do właściwego rejestru praktyk lekarskich,</w:t>
      </w:r>
    </w:p>
    <w:p>
      <w:pPr>
        <w:pStyle w:val="Normal"/>
        <w:numPr>
          <w:ilvl w:val="0"/>
          <w:numId w:val="52"/>
        </w:numPr>
        <w:spacing w:lineRule="auto" w:line="240" w:before="0" w:after="0"/>
        <w:rPr>
          <w:rFonts w:ascii="Arial" w:hAnsi="Arial" w:cs="Arial"/>
          <w:sz w:val="16"/>
          <w:szCs w:val="16"/>
        </w:rPr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kopię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2" w:tgtFrame="_blank">
        <w:r>
          <w:rPr>
            <w:rStyle w:val="Czeinternetowe"/>
            <w:rFonts w:cs="ubuntu" w:ascii="ubuntu" w:hAnsi="ubuntu"/>
            <w:b w:val="false"/>
            <w:i w:val="false"/>
            <w:caps w:val="false"/>
            <w:smallCaps w:val="false"/>
            <w:strike w:val="false"/>
            <w:dstrike w:val="false"/>
            <w:color w:val="auto"/>
            <w:spacing w:val="0"/>
            <w:sz w:val="20"/>
            <w:szCs w:val="20"/>
            <w:u w:val="none"/>
          </w:rPr>
          <w:t>www.ceidg.gov.pl</w:t>
        </w:r>
      </w:hyperlink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 nie starszy niż 1 miesiąc licząc od daty złożenia oferty)</w:t>
      </w:r>
    </w:p>
    <w:p>
      <w:pPr>
        <w:pStyle w:val="Normal"/>
        <w:numPr>
          <w:ilvl w:val="0"/>
          <w:numId w:val="53"/>
        </w:numPr>
        <w:spacing w:lineRule="auto" w:line="240" w:before="0" w:after="0"/>
        <w:rPr>
          <w:rFonts w:ascii="Arial" w:hAnsi="Arial" w:cs="Arial"/>
          <w:sz w:val="16"/>
          <w:szCs w:val="16"/>
        </w:rPr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aktualną umowę ubezpieczenia OC lub pisemne zobowiązanie do zawarcia takiego ubezpieczenia i przedłożenia w chwili podpisywania  umowy.</w:t>
      </w:r>
    </w:p>
    <w:p>
      <w:pPr>
        <w:pStyle w:val="Normal"/>
        <w:numPr>
          <w:ilvl w:val="0"/>
          <w:numId w:val="54"/>
        </w:numPr>
        <w:spacing w:lineRule="auto" w:line="240" w:before="0" w:after="0"/>
        <w:rPr>
          <w:rFonts w:ascii="Arial" w:hAnsi="Arial" w:cs="Arial"/>
          <w:sz w:val="16"/>
          <w:szCs w:val="16"/>
        </w:rPr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aktualną umowę ubezpieczenia w zakresie profilaktycznego leczenia poekspozycyjnego ze styczności z ludzkim wirusem niedoboru odporności (HIV), do której może dojść w trakcie wykonywania czynności zawodowych lub pisemne zobowiązanie do zawarcia takiego ubezpieczenia i przedłożenia w chwili podpisywania umowy;</w:t>
      </w:r>
    </w:p>
    <w:p>
      <w:pPr>
        <w:pStyle w:val="Normal"/>
        <w:numPr>
          <w:ilvl w:val="0"/>
          <w:numId w:val="55"/>
        </w:numPr>
        <w:spacing w:lineRule="auto" w:line="240" w:before="0" w:after="0"/>
        <w:rPr>
          <w:rFonts w:ascii="Arial" w:hAnsi="Arial" w:cs="Arial"/>
          <w:sz w:val="16"/>
          <w:szCs w:val="16"/>
        </w:rPr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 xml:space="preserve">aktualnego orzeczenia lekarza medycyny pracy o zdolności do wykonywania świadczeń zdrowotnych lub </w:t>
      </w:r>
    </w:p>
    <w:p>
      <w:pPr>
        <w:pStyle w:val="Normal"/>
        <w:numPr>
          <w:ilvl w:val="0"/>
          <w:numId w:val="56"/>
        </w:numPr>
        <w:spacing w:lineRule="auto" w:line="240" w:before="0" w:after="0"/>
        <w:rPr>
          <w:rFonts w:ascii="Arial" w:hAnsi="Arial" w:cs="Arial"/>
          <w:sz w:val="16"/>
          <w:szCs w:val="16"/>
        </w:rPr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pisemne zobowiązanie  do przedłożenia ww. w chwili podpisywania umowy.</w:t>
      </w:r>
    </w:p>
    <w:p>
      <w:pPr>
        <w:pStyle w:val="Normal"/>
        <w:numPr>
          <w:ilvl w:val="0"/>
          <w:numId w:val="57"/>
        </w:numPr>
        <w:spacing w:lineRule="auto" w:line="240" w:before="0" w:after="0"/>
        <w:rPr>
          <w:rFonts w:ascii="Arial" w:hAnsi="Arial" w:cs="Arial"/>
          <w:sz w:val="16"/>
          <w:szCs w:val="16"/>
        </w:rPr>
      </w:pPr>
      <w:r>
        <w:rPr>
          <w:rFonts w:eastAsia="Times New Roman" w:cs="Arial;sans-serif" w:ascii="Arial;sans-serif" w:hAnsi="Arial;sans-serif"/>
          <w:b w:val="false"/>
          <w:bCs/>
          <w:i w:val="false"/>
          <w:caps w:val="false"/>
          <w:smallCaps w:val="false"/>
          <w:color w:val="auto"/>
          <w:spacing w:val="0"/>
          <w:sz w:val="20"/>
          <w:szCs w:val="20"/>
          <w:lang w:eastAsia="pl-PL"/>
        </w:rPr>
        <w:t>aktualnego zaświadczenia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ww w chwili podpisywania  umowy</w:t>
      </w:r>
    </w:p>
    <w:p>
      <w:pPr>
        <w:pStyle w:val="Normal"/>
        <w:numPr>
          <w:ilvl w:val="0"/>
          <w:numId w:val="58"/>
        </w:numPr>
        <w:spacing w:lineRule="auto" w:line="240" w:before="120" w:after="0"/>
        <w:ind w:left="1146" w:hang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W przypadku Oferentów, którzy w okresie ostatnich 12 miesięcy świadczyli usługi w powyższym zakresie na rzecz Udzielającego Zamówienia, Oferent nie musi dołączać dokumentów wymienionych w pkt 6 b-d.</w:t>
      </w:r>
    </w:p>
    <w:p>
      <w:pPr>
        <w:pStyle w:val="Normal"/>
        <w:numPr>
          <w:ilvl w:val="0"/>
          <w:numId w:val="59"/>
        </w:numPr>
        <w:spacing w:lineRule="auto" w:line="240" w:before="120" w:after="0"/>
        <w:ind w:left="426" w:hanging="0"/>
        <w:jc w:val="both"/>
        <w:rPr>
          <w:rFonts w:ascii="Arial" w:hAnsi="Arial" w:cs="Arial"/>
          <w:i/>
          <w:i/>
          <w:color w:val="000000"/>
          <w:sz w:val="18"/>
          <w:szCs w:val="18"/>
        </w:rPr>
      </w:pPr>
      <w:r>
        <w:rPr>
          <w:rFonts w:eastAsia="Calibri" w:cs="Arial" w:ascii="Arial" w:hAnsi="Arial"/>
          <w:i/>
          <w:color w:val="000000"/>
          <w:sz w:val="18"/>
          <w:szCs w:val="18"/>
        </w:rPr>
        <w:t>W przypadku Oferentów, którzy w okresie ostatnich 12 miesięcy świadczyli usługi w powyższym zakresie na rzecz Udzielającego Zamówienia, Oferent nie musi dołączać dokumentów wymienionych w pkt 6 b-g, o ile w/w dokumenty są aktualne w siedzibie Udzielającego Zamówienia.</w:t>
      </w:r>
    </w:p>
    <w:p>
      <w:pPr>
        <w:pStyle w:val="Normal"/>
        <w:numPr>
          <w:ilvl w:val="0"/>
          <w:numId w:val="60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Dokonując wyboru najkorzystniejszej oferty Udzielający Zamówienia będzie kierował się kryterium ceny.</w:t>
      </w:r>
    </w:p>
    <w:p>
      <w:pPr>
        <w:pStyle w:val="Normal"/>
        <w:numPr>
          <w:ilvl w:val="0"/>
          <w:numId w:val="61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Udzielający Zamówienia dopuszcza możliwość przeprowadzenia negocjacji zaoferowanej przez Oferenta ceny.</w:t>
      </w:r>
    </w:p>
    <w:p>
      <w:pPr>
        <w:pStyle w:val="Normal"/>
        <w:numPr>
          <w:ilvl w:val="0"/>
          <w:numId w:val="62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i/>
          <w:i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Ofertę pisemną wraz z wymaganymi załącznikami, umieszczoną w zamkniętej kopercie opatrzonej napisem: </w:t>
      </w:r>
      <w:r>
        <w:rPr>
          <w:rFonts w:cs="Arial" w:ascii="Arial" w:hAnsi="Arial"/>
          <w:b/>
          <w:bCs/>
          <w:i/>
          <w:sz w:val="20"/>
          <w:szCs w:val="20"/>
        </w:rPr>
        <w:t>„Konkurs ofert nr PZOZ/DZP/0705/12K/22”</w:t>
      </w:r>
      <w:r>
        <w:rPr>
          <w:rFonts w:cs="Arial" w:ascii="Arial" w:hAnsi="Arial"/>
          <w:b/>
          <w:bCs/>
          <w:sz w:val="20"/>
          <w:szCs w:val="20"/>
        </w:rPr>
        <w:t xml:space="preserve"> należy składać do dnia  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0"/>
          <w:szCs w:val="20"/>
          <w:lang w:val="pl-PL" w:eastAsia="en-US" w:bidi="ar-SA"/>
        </w:rPr>
        <w:t>7 czerwca</w:t>
      </w:r>
      <w:r>
        <w:rPr>
          <w:rFonts w:cs="Arial" w:ascii="Arial" w:hAnsi="Arial"/>
          <w:b/>
          <w:bCs/>
          <w:sz w:val="20"/>
          <w:szCs w:val="20"/>
        </w:rPr>
        <w:t xml:space="preserve"> 2022 roku do godz. 10.00 </w:t>
      </w:r>
      <w:r>
        <w:rPr>
          <w:rFonts w:cs="Arial" w:ascii="Arial" w:hAnsi="Arial"/>
          <w:bCs/>
          <w:sz w:val="20"/>
          <w:szCs w:val="20"/>
        </w:rPr>
        <w:t xml:space="preserve">w siedzibie Udzielającego Zamówienia w Dziale Zamówień Publicznych, pok. 203. </w:t>
      </w:r>
    </w:p>
    <w:p>
      <w:pPr>
        <w:pStyle w:val="Normal"/>
        <w:numPr>
          <w:ilvl w:val="0"/>
          <w:numId w:val="63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Oferent jest związany ofertą do 30-go dnia od upływu terminu składania ofert. </w:t>
      </w:r>
    </w:p>
    <w:p>
      <w:pPr>
        <w:pStyle w:val="Normal"/>
        <w:numPr>
          <w:ilvl w:val="0"/>
          <w:numId w:val="64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O rozstrzygnięciu konkursu ofert Udzielający Zamówienia poinformuje na swojej stronie internetowej w terminie </w:t>
      </w:r>
      <w:r>
        <w:rPr>
          <w:rFonts w:cs="Arial" w:ascii="Arial" w:hAnsi="Arial"/>
          <w:color w:val="000000"/>
          <w:sz w:val="20"/>
          <w:szCs w:val="20"/>
        </w:rPr>
        <w:t>30 dni od daty upływu terminu składania ofert</w:t>
      </w:r>
      <w:r>
        <w:rPr>
          <w:rFonts w:cs="Arial" w:ascii="Arial" w:hAnsi="Arial"/>
          <w:bCs/>
          <w:sz w:val="20"/>
          <w:szCs w:val="20"/>
        </w:rPr>
        <w:t xml:space="preserve"> podając nazwę i adres oferenta, który został wybrany.</w:t>
      </w:r>
    </w:p>
    <w:p>
      <w:pPr>
        <w:pStyle w:val="Normal"/>
        <w:numPr>
          <w:ilvl w:val="0"/>
          <w:numId w:val="65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Oferentowi wybranemu w wyniku postępowania konkursowego Udzielający Zamówienia wskaże termin i miejsce podpisania umowy.</w:t>
      </w:r>
    </w:p>
    <w:p>
      <w:pPr>
        <w:pStyle w:val="Normal"/>
        <w:numPr>
          <w:ilvl w:val="0"/>
          <w:numId w:val="66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Udzielający Zamówienia zastrzega sobie prawo do odwołania konkursu lub przesunięcia terminu składania ofert i  terminu  ogłoszenia  o  rozstrzygnięciu  konkursu  ofert  bez podania przyczyny.</w:t>
      </w:r>
    </w:p>
    <w:p>
      <w:pPr>
        <w:pStyle w:val="Normal"/>
        <w:numPr>
          <w:ilvl w:val="0"/>
          <w:numId w:val="67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 </w:t>
      </w:r>
      <w:r>
        <w:rPr>
          <w:rFonts w:cs="Arial" w:ascii="Arial" w:hAnsi="Arial"/>
          <w:bCs/>
          <w:sz w:val="20"/>
          <w:szCs w:val="20"/>
        </w:rPr>
        <w:t>Oferent ma prawo do składania:</w:t>
      </w:r>
    </w:p>
    <w:p>
      <w:pPr>
        <w:pStyle w:val="Normal"/>
        <w:numPr>
          <w:ilvl w:val="0"/>
          <w:numId w:val="68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 toku postępowania konkursowego, do czasu zakończenia tego postępowania, do Komisji Konkursowej, w formie pisemnej, umotywowanych protestów w terminie 7 dni roboczych od dnia dokonania zaskarżonej czynności</w:t>
      </w:r>
    </w:p>
    <w:p>
      <w:pPr>
        <w:pStyle w:val="Normal"/>
        <w:numPr>
          <w:ilvl w:val="0"/>
          <w:numId w:val="69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 terminie 7 dni od dnia ogłoszenia o rozstrzygnięciu postępowania, do Zarządu Płockiego Zakładu Opieki Zdrowotnej Sp. z o.o., w formie pisemnej, odwołania dotyczącego rozstrzygnięcia postępowania.</w:t>
      </w:r>
    </w:p>
    <w:p>
      <w:pPr>
        <w:pStyle w:val="Normal"/>
        <w:numPr>
          <w:ilvl w:val="0"/>
          <w:numId w:val="70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Dodatkowych informacji o warunkach konkursu udziela w Płockim Zakładzie Opieki Zdrowotnej Sp. z o.o. przy ul. Kościuszki 28, 09-402 Płock, Dział Zamówień Publicznych, 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pokój 203, </w:t>
      </w:r>
      <w:r>
        <w:rPr>
          <w:rFonts w:cs="Arial" w:ascii="Arial" w:hAnsi="Arial"/>
          <w:bCs/>
          <w:sz w:val="20"/>
          <w:szCs w:val="20"/>
        </w:rPr>
        <w:t xml:space="preserve">tel. </w:t>
        <w:br/>
      </w:r>
      <w:r>
        <w:rPr>
          <w:rFonts w:eastAsia="Calibri" w:cs="Arial" w:ascii="Arial" w:hAnsi="Arial"/>
          <w:color w:val="000000"/>
          <w:sz w:val="20"/>
          <w:szCs w:val="20"/>
        </w:rPr>
        <w:t>24 364 51 24</w:t>
      </w:r>
      <w:r>
        <w:rPr>
          <w:rFonts w:cs="Arial" w:ascii="Arial" w:hAnsi="Arial"/>
          <w:bCs/>
          <w:sz w:val="20"/>
          <w:szCs w:val="20"/>
        </w:rPr>
        <w:t xml:space="preserve">, w godzinach 07:30 – 15.05, Dagmara Bednarska . </w:t>
      </w:r>
    </w:p>
    <w:p>
      <w:pPr>
        <w:pStyle w:val="Normal"/>
        <w:spacing w:before="0" w:after="20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*</w:t>
      </w:r>
      <w:r>
        <w:rPr>
          <w:rFonts w:cs="Arial" w:ascii="Arial" w:hAnsi="Arial"/>
          <w:sz w:val="18"/>
          <w:szCs w:val="18"/>
        </w:rPr>
        <w:t xml:space="preserve"> o ile dotyczy</w:t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708" w:top="802" w:footer="535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altName w:val="sans-serif"/>
    <w:charset w:val="ee"/>
    <w:family w:val="roman"/>
    <w:pitch w:val="variable"/>
  </w:font>
  <w:font w:name="ubuntu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jc w:val="right"/>
      <w:rPr>
        <w:rFonts w:ascii="Arial" w:hAnsi="Arial" w:cs="Arial"/>
        <w:sz w:val="18"/>
        <w:szCs w:val="18"/>
      </w:rPr>
    </w:pPr>
    <w:r>
      <w:rPr>
        <w:rFonts w:cs="Arial" w:ascii="Arial" w:hAnsi="Arial"/>
        <w:sz w:val="18"/>
        <w:szCs w:val="18"/>
      </w:rPr>
      <w:t xml:space="preserve">Strona </w:t>
    </w:r>
    <w:r>
      <w:rPr>
        <w:rFonts w:cs="Arial" w:ascii="Arial" w:hAnsi="Arial"/>
        <w:sz w:val="18"/>
        <w:szCs w:val="18"/>
      </w:rPr>
      <w:fldChar w:fldCharType="begin"/>
    </w:r>
    <w:r>
      <w:rPr>
        <w:sz w:val="18"/>
        <w:szCs w:val="18"/>
        <w:rFonts w:cs="Arial" w:ascii="Arial" w:hAnsi="Arial"/>
      </w:rPr>
      <w:instrText> PAGE </w:instrText>
    </w:r>
    <w:r>
      <w:rPr>
        <w:sz w:val="18"/>
        <w:szCs w:val="18"/>
        <w:rFonts w:cs="Arial" w:ascii="Arial" w:hAnsi="Arial"/>
      </w:rPr>
      <w:fldChar w:fldCharType="separate"/>
    </w:r>
    <w:r>
      <w:rPr>
        <w:sz w:val="18"/>
        <w:szCs w:val="18"/>
        <w:rFonts w:cs="Arial" w:ascii="Arial" w:hAnsi="Arial"/>
      </w:rPr>
      <w:t>2</w:t>
    </w:r>
    <w:r>
      <w:rPr>
        <w:sz w:val="18"/>
        <w:szCs w:val="18"/>
        <w:rFonts w:cs="Arial" w:ascii="Arial" w:hAnsi="Arial"/>
      </w:rPr>
      <w:fldChar w:fldCharType="end"/>
    </w:r>
    <w:r>
      <w:rPr>
        <w:rFonts w:cs="Arial" w:ascii="Arial" w:hAnsi="Arial"/>
        <w:sz w:val="18"/>
        <w:szCs w:val="18"/>
      </w:rPr>
      <w:t xml:space="preserve"> z </w:t>
    </w:r>
    <w:r>
      <w:rPr>
        <w:rFonts w:cs="Arial" w:ascii="Arial" w:hAnsi="Arial"/>
        <w:sz w:val="18"/>
        <w:szCs w:val="18"/>
      </w:rPr>
      <w:fldChar w:fldCharType="begin"/>
    </w:r>
    <w:r>
      <w:rPr>
        <w:sz w:val="18"/>
        <w:szCs w:val="18"/>
        <w:rFonts w:cs="Arial" w:ascii="Arial" w:hAnsi="Arial"/>
      </w:rPr>
      <w:instrText> NUMPAGES </w:instrText>
    </w:r>
    <w:r>
      <w:rPr>
        <w:sz w:val="18"/>
        <w:szCs w:val="18"/>
        <w:rFonts w:cs="Arial" w:ascii="Arial" w:hAnsi="Arial"/>
      </w:rPr>
      <w:fldChar w:fldCharType="separate"/>
    </w:r>
    <w:r>
      <w:rPr>
        <w:sz w:val="18"/>
        <w:szCs w:val="18"/>
        <w:rFonts w:cs="Arial" w:ascii="Arial" w:hAnsi="Arial"/>
      </w:rPr>
      <w:t>2</w:t>
    </w:r>
    <w:r>
      <w:rPr>
        <w:sz w:val="18"/>
        <w:szCs w:val="18"/>
        <w:rFonts w:cs="Arial" w:ascii="Arial" w:hAnsi="Arial"/>
      </w:rPr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before="0" w:after="200"/>
      <w:rPr>
        <w:rFonts w:ascii="Arial" w:hAnsi="Arial" w:cs="Arial"/>
        <w:i/>
        <w:i/>
        <w:sz w:val="18"/>
        <w:szCs w:val="18"/>
      </w:rPr>
    </w:pPr>
    <w:r>
      <w:rPr>
        <w:rFonts w:cs="Arial" w:ascii="Arial" w:hAnsi="Arial"/>
        <w:i/>
        <w:sz w:val="18"/>
        <w:szCs w:val="18"/>
      </w:rPr>
      <w:t>PZOZ/DZP/0705/12K/22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3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2"/>
    <w:lvlOverride w:ilvl="0">
      <w:startOverride w:val="1"/>
    </w:lvlOverride>
  </w:num>
  <w:num w:numId="38">
    <w:abstractNumId w:val="2"/>
  </w:num>
  <w:num w:numId="39">
    <w:abstractNumId w:val="2"/>
  </w:num>
  <w:num w:numId="40">
    <w:abstractNumId w:val="5"/>
    <w:lvlOverride w:ilvl="0">
      <w:startOverride w:val="1"/>
    </w:lvlOverride>
  </w:num>
  <w:num w:numId="41">
    <w:abstractNumId w:val="5"/>
  </w:num>
  <w:num w:numId="42">
    <w:abstractNumId w:val="5"/>
  </w:num>
  <w:num w:numId="43">
    <w:abstractNumId w:val="5"/>
  </w:num>
  <w:num w:numId="44">
    <w:abstractNumId w:val="2"/>
  </w:num>
  <w:num w:numId="45">
    <w:abstractNumId w:val="2"/>
  </w:num>
  <w:num w:numId="46">
    <w:abstractNumId w:val="1"/>
  </w:num>
  <w:num w:numId="47">
    <w:abstractNumId w:val="2"/>
  </w:num>
  <w:num w:numId="48">
    <w:abstractNumId w:val="13"/>
    <w:lvlOverride w:ilvl="0">
      <w:startOverride w:val="1"/>
    </w:lvlOverride>
  </w:num>
  <w:num w:numId="49">
    <w:abstractNumId w:val="13"/>
  </w:num>
  <w:num w:numId="50">
    <w:abstractNumId w:val="13"/>
  </w:num>
  <w:num w:numId="51">
    <w:abstractNumId w:val="13"/>
  </w:num>
  <w:num w:numId="52">
    <w:abstractNumId w:val="13"/>
  </w:num>
  <w:num w:numId="53">
    <w:abstractNumId w:val="13"/>
  </w:num>
  <w:num w:numId="54">
    <w:abstractNumId w:val="13"/>
  </w:num>
  <w:num w:numId="55">
    <w:abstractNumId w:val="13"/>
  </w:num>
  <w:num w:numId="56">
    <w:abstractNumId w:val="13"/>
  </w:num>
  <w:num w:numId="57">
    <w:abstractNumId w:val="13"/>
  </w:num>
  <w:num w:numId="58">
    <w:abstractNumId w:val="13"/>
  </w:num>
  <w:num w:numId="59">
    <w:abstractNumId w:val="13"/>
    <w:lvlOverride w:ilvl="0">
      <w:startOverride w:val="1"/>
    </w:lvlOverride>
  </w:num>
  <w:num w:numId="60">
    <w:abstractNumId w:val="2"/>
  </w:num>
  <w:num w:numId="61">
    <w:abstractNumId w:val="2"/>
  </w:num>
  <w:num w:numId="62">
    <w:abstractNumId w:val="2"/>
  </w:num>
  <w:num w:numId="63">
    <w:abstractNumId w:val="2"/>
  </w:num>
  <w:num w:numId="64">
    <w:abstractNumId w:val="2"/>
  </w:num>
  <w:num w:numId="65">
    <w:abstractNumId w:val="2"/>
  </w:num>
  <w:num w:numId="66">
    <w:abstractNumId w:val="2"/>
  </w:num>
  <w:num w:numId="67">
    <w:abstractNumId w:val="2"/>
  </w:num>
  <w:num w:numId="68">
    <w:abstractNumId w:val="33"/>
    <w:lvlOverride w:ilvl="0">
      <w:startOverride w:val="1"/>
    </w:lvlOverride>
  </w:num>
  <w:num w:numId="69">
    <w:abstractNumId w:val="33"/>
  </w:num>
  <w:num w:numId="70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21d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75c2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75c29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styleId="Czeinternetowe">
    <w:name w:val="Łącze internetowe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75c2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75c2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99"/>
    <w:qFormat/>
    <w:rsid w:val="00b75c29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72d5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uiPriority w:val="99"/>
    <w:qFormat/>
    <w:rsid w:val="00796220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NoSpacing">
    <w:name w:val="No Spacing"/>
    <w:uiPriority w:val="1"/>
    <w:qFormat/>
    <w:rsid w:val="0094611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eidg.gov.pl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Application>LibreOffice/7.0.3.1$Windows_X86_64 LibreOffice_project/d7547858d014d4cf69878db179d326fc3483e082</Application>
  <Pages>2</Pages>
  <Words>831</Words>
  <Characters>5446</Characters>
  <CharactersWithSpaces>6230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2014-03-31T06:41:00Z</dcterms:created>
  <dc:creator>Kinga Lewandowska</dc:creator>
  <dc:description/>
  <dc:language>pl-PL</dc:language>
  <cp:lastModifiedBy/>
  <cp:lastPrinted>2022-05-27T13:54:59Z</cp:lastPrinted>
  <dcterms:modified xsi:type="dcterms:W3CDTF">2022-05-27T14:42:12Z</dcterms:modified>
  <cp:revision>248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