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clear" w:fill="CCCCCC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ind w:left="0" w:right="0" w:hanging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Świadczenie usług zdrowotnych przez l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ekarza podstawowej opieki zdrowotnej, posiadającego uprawnienia do zbierania deklaracji pacjentów, świadczenie usług komercyjnych – Przychodnia ul. Miodowa w wymiarze maksymalnie 150 godzin miesięcznie/osobę –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Świadczenie usług zdrowotnych przez lekarza w zakresie pediatrii oraz medycyny rodzinnej  w POZ w Przychodni w wymiarze nie większym niż 1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en-US" w:bidi="ar-SA"/>
        </w:rPr>
        <w:t>40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h/mieś. wg harmonogramu umożliwiającego zbieranie deklaracji, lekarz posiadający uprawnienia do zbierania deklaracji pacjentów (1 osoba)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Calibri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Zadanie 3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Świadczenie usług zdrowotnych przez lekarza w zakresie podstawowej opieki zdrowotnej, posiadającego uprawnienia do zbierania deklaracji pacjentów, świadczenie usług komercyjnych – Przychodnia ul. Zielona i Góry -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w wymiarze maksymalnie 140 godzin miesięcznie/osobę – 1 osoba –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Świadczenie usług zdrowotnych przez lekarza w zakresie podstawowej opieki zdrowotnej, posiadającego uprawnienia do zbierania deklaracji pacjentów 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w wymiarze maksymalnie 160 godzin miesięcznie/osobę –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180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godzin/miesiąc – 1 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Oferowana cena</w:t>
      </w:r>
    </w:p>
    <w:p>
      <w:pPr>
        <w:pStyle w:val="Normal"/>
        <w:spacing w:lineRule="auto" w:line="240"/>
        <w:rPr/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</w:p>
    <w:p>
      <w:pPr>
        <w:pStyle w:val="ListParagraph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 </w:t>
      </w:r>
      <w:r>
        <w:rPr>
          <w:rFonts w:eastAsia="Calibri" w:cs="Arial" w:ascii="Arial" w:hAnsi="Arial"/>
          <w:sz w:val="20"/>
          <w:szCs w:val="20"/>
        </w:rPr>
        <w:t>…………………… zł brutto (słownie: …………………………………….……………………………….…)</w:t>
      </w:r>
    </w:p>
    <w:p>
      <w:pPr>
        <w:pStyle w:val="ListParagraph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Stawka za 1 godzinę udzielania świadczeń podczas dyżuru medycznego  </w:t>
      </w:r>
      <w:r>
        <w:rPr>
          <w:rFonts w:eastAsia="Calibri" w:cs="Arial" w:ascii="Arial" w:hAnsi="Arial"/>
          <w:sz w:val="20"/>
          <w:szCs w:val="20"/>
          <w:lang w:eastAsia="pl-PL"/>
        </w:rPr>
        <w:t>…………………… zł brutto (słownie: …………………………………….……………………………….…)</w:t>
      </w:r>
      <w:r>
        <w:rPr>
          <w:rFonts w:eastAsia="Calibri" w:cs="Arial" w:ascii="Arial" w:hAnsi="Arial"/>
          <w:sz w:val="30"/>
          <w:szCs w:val="30"/>
          <w:vertAlign w:val="superscript"/>
          <w:lang w:eastAsia="pl-PL"/>
        </w:rPr>
        <w:t>*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1497" w:right="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1497" w:right="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* - dotyczy Zadania nr 5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Załączniki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umowa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aktualna orzeczenie lekarza medycyny pracy o zdolności do wykonywania świadczeń zdrowotnych lub 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36"/>
        </w:numPr>
        <w:spacing w:lineRule="auto" w:line="240" w:before="0" w:after="0"/>
        <w:ind w:left="357" w:right="0" w:hanging="357"/>
        <w:jc w:val="both"/>
        <w:rPr>
          <w:rFonts w:ascii="Arial;sans-serif" w:hAnsi="Arial;sans-serif" w:eastAsia="Times New Roman" w:cs="Arial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PZOZ/DZP/0705/09</w:t>
    </w:r>
    <w:r>
      <w:rPr>
        <w:rFonts w:eastAsia="Calibri" w:cs="Tahoma"/>
        <w:i/>
        <w:color w:val="auto"/>
        <w:kern w:val="0"/>
        <w:sz w:val="22"/>
        <w:szCs w:val="22"/>
        <w:lang w:val="pl-PL" w:eastAsia="en-US" w:bidi="ar-SA"/>
      </w:rPr>
      <w:t>K</w:t>
    </w:r>
    <w:r>
      <w:rPr>
        <w:i/>
      </w:rPr>
      <w:t>/22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13"/>
    <w:lvlOverride w:ilvl="0">
      <w:startOverride w:val="1"/>
    </w:lvlOverride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Application>LibreOffice/7.0.3.1$Windows_X86_64 LibreOffice_project/d7547858d014d4cf69878db179d326fc3483e082</Application>
  <Pages>2</Pages>
  <Words>632</Words>
  <Characters>4967</Characters>
  <CharactersWithSpaces>5575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2022-03-21T08:36:50Z</cp:lastPrinted>
  <dcterms:modified xsi:type="dcterms:W3CDTF">2022-03-21T12:15:54Z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