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99473D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99473D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1C4AB8" w:rsidRPr="001C4AB8" w:rsidRDefault="001C4AB8" w:rsidP="001C4AB8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287BDC" w:rsidRPr="00287BDC" w:rsidRDefault="00287BDC" w:rsidP="00287BDC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7BDC">
        <w:rPr>
          <w:rFonts w:ascii="Arial" w:eastAsia="Calibri" w:hAnsi="Arial" w:cs="Arial"/>
          <w:b/>
          <w:sz w:val="20"/>
          <w:szCs w:val="20"/>
        </w:rPr>
        <w:t>Zadanie nr 1</w:t>
      </w:r>
    </w:p>
    <w:p w:rsidR="00287BDC" w:rsidRPr="00287BDC" w:rsidRDefault="00287BDC" w:rsidP="00287BDC">
      <w:pPr>
        <w:spacing w:after="0" w:line="240" w:lineRule="auto"/>
        <w:jc w:val="both"/>
        <w:rPr>
          <w:rFonts w:ascii="Calibri" w:eastAsia="Calibri" w:hAnsi="Calibri" w:cs="Calibri"/>
        </w:rPr>
      </w:pPr>
      <w:r w:rsidRPr="00287BDC"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 w:rsidRPr="00287BDC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Pr="00287BDC"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 – min 50 godzin max do 100 godzin/na osobę miesięcznie oraz sprawowanie opieki medycznej nad pacjentem w stanie zagrożenia życia podczas transportu medycznego - 5 osób</w:t>
      </w:r>
    </w:p>
    <w:p w:rsidR="00287BDC" w:rsidRPr="00287BDC" w:rsidRDefault="00287BDC" w:rsidP="00287BDC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287BDC" w:rsidRPr="00287BDC" w:rsidRDefault="00287BDC" w:rsidP="00287BDC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7BDC">
        <w:rPr>
          <w:rFonts w:ascii="Arial" w:eastAsia="Calibri" w:hAnsi="Arial" w:cs="Arial"/>
          <w:b/>
          <w:bCs/>
          <w:sz w:val="20"/>
          <w:szCs w:val="20"/>
        </w:rPr>
        <w:t>Zadanie nr 2</w:t>
      </w:r>
    </w:p>
    <w:p w:rsidR="00557068" w:rsidRPr="00287BDC" w:rsidRDefault="00287BDC" w:rsidP="00557068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7BDC"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 w:rsidRPr="00287BDC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Pr="00287BDC"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medycznych, max liczba godzin 240/na osobę w skali miesiąca oraz sprawowanie opieki medycznej nad pacjentem w stanie zagrożenia życia podczas transportu medycznego </w:t>
      </w:r>
      <w:r w:rsidRPr="00287BDC">
        <w:rPr>
          <w:rFonts w:ascii="Arial" w:eastAsia="Calibri" w:hAnsi="Arial" w:cs="Arial"/>
          <w:bCs/>
          <w:sz w:val="20"/>
          <w:szCs w:val="20"/>
        </w:rPr>
        <w:t>– 4 osoby</w:t>
      </w:r>
    </w:p>
    <w:p w:rsidR="00557068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Pr="00770EE2" w:rsidRDefault="00557068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1C4AB8" w:rsidRPr="001C4AB8" w:rsidRDefault="001C4AB8" w:rsidP="001C4AB8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Zamówienie obejmuje w szczególności: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 xml:space="preserve">wykonywanie znieczuleń do zabiegów operacyjnych na Bloku Operacyjnym i sali </w:t>
      </w:r>
      <w:proofErr w:type="spellStart"/>
      <w:r w:rsidRPr="001C4AB8">
        <w:rPr>
          <w:rFonts w:ascii="Arial" w:hAnsi="Arial" w:cs="Arial"/>
          <w:bCs/>
          <w:sz w:val="20"/>
          <w:szCs w:val="20"/>
        </w:rPr>
        <w:t>cięciowej</w:t>
      </w:r>
      <w:proofErr w:type="spellEnd"/>
      <w:r w:rsidRPr="001C4AB8">
        <w:rPr>
          <w:rFonts w:ascii="Arial" w:hAnsi="Arial" w:cs="Arial"/>
          <w:bCs/>
          <w:sz w:val="20"/>
          <w:szCs w:val="20"/>
        </w:rPr>
        <w:t>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sprawowanie opieki nad pacjentami w sali pooperacyjnej,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wykonywanie znieczuleń do krótkich zabiegów - ginekologicznych i endoskopowych,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pełnienie dyżurów medycznych,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konsultacje anestezjologiczne na rzecz pacjentów innych oddziałów szpitalnych,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konsultacje pacjentów do planowych zabiegów operacyjnych,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 xml:space="preserve">znieczulenia do zabiegów komercyjnych w zakresie ginekologii, ortopedii, chirurgii, </w:t>
      </w:r>
      <w:proofErr w:type="spellStart"/>
      <w:r w:rsidRPr="001C4AB8">
        <w:rPr>
          <w:rFonts w:ascii="Arial" w:hAnsi="Arial" w:cs="Arial"/>
          <w:bCs/>
          <w:sz w:val="20"/>
          <w:szCs w:val="20"/>
        </w:rPr>
        <w:t>kolonoskopii</w:t>
      </w:r>
      <w:proofErr w:type="spellEnd"/>
      <w:r w:rsidRPr="001C4AB8">
        <w:rPr>
          <w:rFonts w:ascii="Arial" w:hAnsi="Arial" w:cs="Arial"/>
          <w:bCs/>
          <w:sz w:val="20"/>
          <w:szCs w:val="20"/>
        </w:rPr>
        <w:t>, gastroskopii,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transport  pacjenta w stanie zagrożenia życia– karetką specjalistyczną – z oddziału Udzielającego Zamówienia do miejsca docelowego, w takim momencie, w którym lekarz anestezjolog może bezpiecznie dla pacjentów odstąpić od wykonywania innych czynności – w każdorazowym przypadku za zgodą obu stron. Zapis określony w zdaniu poprzednim nie dotyczy sytuacji gdy lekarz pełni funkcję jedynego lekarza dyżurnego w zakresie anestezjologii na terenie całego Szpitala Św. Trójcy.”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 xml:space="preserve">przejęcie od lekarza danego oddziału i dalsze prowadzenie reanimacji – u pacjentów szpitala i osób na terenie szpitala – w takim momencie, w którym lekarz anestezjolog może bezpiecznie dla pacjentów odstąpić od wykonywania innych czynności, 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świadczenie usług w zakresie anestezjologii i intensywnej terapii przy komercyjnych zabiegach operacyjnego usuwania zaćmy (zgodnie z deklaracją złożoną w ofercie), w szczególności:</w:t>
      </w:r>
    </w:p>
    <w:p w:rsidR="00BB4F3F" w:rsidRDefault="00BB4F3F" w:rsidP="00BB4F3F">
      <w:pPr>
        <w:pStyle w:val="Akapitzlist"/>
        <w:spacing w:before="120"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1C4AB8" w:rsidRPr="001C4AB8">
        <w:rPr>
          <w:rFonts w:ascii="Arial" w:hAnsi="Arial" w:cs="Arial"/>
          <w:bCs/>
          <w:sz w:val="20"/>
          <w:szCs w:val="20"/>
        </w:rPr>
        <w:t>wyko</w:t>
      </w:r>
      <w:r>
        <w:rPr>
          <w:rFonts w:ascii="Arial" w:hAnsi="Arial" w:cs="Arial"/>
          <w:bCs/>
          <w:sz w:val="20"/>
          <w:szCs w:val="20"/>
        </w:rPr>
        <w:t>nywanie znieczuleń do zabiegów,</w:t>
      </w:r>
    </w:p>
    <w:p w:rsidR="00BB4F3F" w:rsidRDefault="00BB4F3F" w:rsidP="00BB4F3F">
      <w:pPr>
        <w:pStyle w:val="Akapitzlist"/>
        <w:spacing w:before="120"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1C4AB8" w:rsidRPr="001C4AB8">
        <w:rPr>
          <w:rFonts w:ascii="Arial" w:hAnsi="Arial" w:cs="Arial"/>
          <w:bCs/>
          <w:sz w:val="20"/>
          <w:szCs w:val="20"/>
        </w:rPr>
        <w:t>sprawowanie opieki nad pacjentami w sali pooperacyjnej,</w:t>
      </w:r>
    </w:p>
    <w:p w:rsidR="001C4AB8" w:rsidRDefault="00BB4F3F" w:rsidP="00BB4F3F">
      <w:pPr>
        <w:pStyle w:val="Akapitzlist"/>
        <w:spacing w:before="120"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1C4AB8" w:rsidRPr="001C4AB8">
        <w:rPr>
          <w:rFonts w:ascii="Arial" w:hAnsi="Arial" w:cs="Arial"/>
          <w:bCs/>
          <w:sz w:val="20"/>
          <w:szCs w:val="20"/>
        </w:rPr>
        <w:t>konsultacje anestezjologicznie na rzecz pacjentów.</w:t>
      </w:r>
    </w:p>
    <w:p w:rsidR="001C4AB8" w:rsidRDefault="001C4AB8" w:rsidP="00BB4F3F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Jednocześnie zastrzega się, iż czas świadczenia usług zdrowotnych przez Przyjmującego Zamówienie przy wykonywaniu komercyjnych zabiegów operacyjnego usuwania zaćmy nie wlicza się do limitu godzin określonego w poszczególnych zadaniach.</w:t>
      </w:r>
    </w:p>
    <w:p w:rsidR="0099473D" w:rsidRPr="0099473D" w:rsidRDefault="0099473D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znieczulenie do porodów </w:t>
      </w:r>
      <w:r>
        <w:rPr>
          <w:rFonts w:ascii="Arial" w:hAnsi="Arial" w:cs="Arial"/>
          <w:bCs/>
          <w:sz w:val="20"/>
          <w:szCs w:val="20"/>
          <w:lang w:eastAsia="pl-PL"/>
        </w:rPr>
        <w:t>(zgodnie z deklaracją złożon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ą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w ofercie).</w:t>
      </w:r>
    </w:p>
    <w:p w:rsidR="001C4AB8" w:rsidRPr="001C4AB8" w:rsidRDefault="001C4AB8" w:rsidP="001C4AB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C4AB8">
        <w:rPr>
          <w:rFonts w:ascii="Arial" w:hAnsi="Arial" w:cs="Arial"/>
          <w:bCs/>
          <w:sz w:val="20"/>
          <w:szCs w:val="20"/>
          <w:u w:val="single"/>
        </w:rPr>
        <w:t>Dyżur medyczny obejmuje w szczególności następujące zadania: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znieczulenia do cięć cesarskich planowych i w trybie pilnym;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inne znieczulenia  do zabiegów wykonywanych w trybie natychmiastowym;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nadzór i opiekę nad pacjentami na sali pooperacyjnej od chwili przekazania pacjentów przez lekarza znieczulającego;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lastRenderedPageBreak/>
        <w:t>interwencje na terenie całego szpitala w sytuacjach bezpośredniego zagrożenia życia o ile stan pacjentów na sali pooperacyjnej na to pozwala lub też lekarz dyżurny nie jest w trakcie znieczulenia zabiegu operacyjnego;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konsultacje do planowych zabiegów operacyjnych;</w:t>
      </w:r>
    </w:p>
    <w:p w:rsidR="001C4AB8" w:rsidRP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realizację innych zadań, np. pełnienie funkcji Ordynatora lub Kierownika Dyżuru – po podpisaniu odrębnej umowy dotyczącej tych zadań, za zgodą obu Stron.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</w:t>
      </w:r>
      <w:r w:rsidRPr="0049178B">
        <w:rPr>
          <w:rFonts w:ascii="Arial" w:hAnsi="Arial" w:cs="Arial"/>
          <w:bCs/>
          <w:sz w:val="20"/>
          <w:szCs w:val="20"/>
        </w:rPr>
        <w:t xml:space="preserve">okresie </w:t>
      </w:r>
      <w:r w:rsidR="001C4AB8" w:rsidRPr="0049178B">
        <w:rPr>
          <w:rFonts w:ascii="Arial" w:hAnsi="Arial" w:cs="Arial"/>
          <w:bCs/>
          <w:sz w:val="20"/>
          <w:szCs w:val="20"/>
        </w:rPr>
        <w:t>24</w:t>
      </w:r>
      <w:r w:rsidR="00DE308B" w:rsidRPr="004917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1C4AB8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EUAlbertina" w:hAnsi="EUAlbertina" w:cs="EUAlbertina"/>
          <w:sz w:val="17"/>
          <w:szCs w:val="17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szpitalne, 85121200-5 Specjalistyczne usługi medyczne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1C4AB8" w:rsidRDefault="001C4AB8" w:rsidP="001C4AB8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lekarskich,</w:t>
      </w:r>
    </w:p>
    <w:p w:rsidR="001C4AB8" w:rsidRDefault="001C4AB8" w:rsidP="001C4AB8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C4AB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</w:t>
      </w:r>
      <w:r w:rsidRPr="001C4AB8">
        <w:rPr>
          <w:rFonts w:ascii="Arial" w:hAnsi="Arial" w:cs="Arial"/>
          <w:bCs/>
          <w:sz w:val="20"/>
          <w:szCs w:val="20"/>
        </w:rPr>
        <w:t>anestezjologii i intensywnej terapii</w:t>
      </w:r>
      <w:r w:rsidRPr="001C4AB8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9E081B" w:rsidRPr="001C4AB8" w:rsidRDefault="001C4AB8" w:rsidP="001C4AB8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C4AB8"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zamówienia.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B5059D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</w:t>
      </w:r>
      <w:r w:rsidR="004D0784" w:rsidRPr="00EA15D6">
        <w:rPr>
          <w:rFonts w:ascii="Arial" w:hAnsi="Arial" w:cs="Arial"/>
          <w:sz w:val="20"/>
          <w:szCs w:val="20"/>
        </w:rPr>
        <w:t xml:space="preserve"> dokumentów potwierdzających uzyskanie wymaganych uprawnień, kopię prawa wykonywania zawodu</w:t>
      </w:r>
    </w:p>
    <w:p w:rsidR="00B5059D" w:rsidRDefault="00B5059D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dokumentów potwierdzającego uzyskanie specjalizacji</w:t>
      </w:r>
      <w:r>
        <w:rPr>
          <w:rFonts w:ascii="Arial" w:hAnsi="Arial" w:cs="Arial"/>
          <w:sz w:val="16"/>
          <w:szCs w:val="16"/>
        </w:rPr>
        <w:t>,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F63D47">
        <w:rPr>
          <w:rFonts w:ascii="Arial" w:hAnsi="Arial" w:cs="Arial"/>
          <w:b/>
          <w:bCs/>
          <w:i/>
          <w:sz w:val="20"/>
          <w:szCs w:val="20"/>
        </w:rPr>
        <w:t>0</w:t>
      </w:r>
      <w:r w:rsidR="001C4AB8">
        <w:rPr>
          <w:rFonts w:ascii="Arial" w:hAnsi="Arial" w:cs="Arial"/>
          <w:b/>
          <w:bCs/>
          <w:i/>
          <w:sz w:val="20"/>
          <w:szCs w:val="20"/>
        </w:rPr>
        <w:t>2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883B4B">
        <w:rPr>
          <w:rFonts w:ascii="Arial" w:hAnsi="Arial" w:cs="Arial"/>
          <w:b/>
          <w:bCs/>
          <w:sz w:val="20"/>
          <w:szCs w:val="20"/>
        </w:rPr>
        <w:t>26 stycznia</w:t>
      </w:r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A86D7C" w:rsidP="00A86D7C">
      <w:pPr>
        <w:spacing w:after="0" w:line="240" w:lineRule="auto"/>
        <w:ind w:firstLine="453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Dokument zatwierdził: </w:t>
      </w:r>
    </w:p>
    <w:p w:rsidR="00A86D7C" w:rsidRDefault="00A86D7C" w:rsidP="00A86D7C">
      <w:pPr>
        <w:spacing w:after="0" w:line="240" w:lineRule="auto"/>
        <w:ind w:firstLine="453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A86D7C" w:rsidRPr="00223305" w:rsidRDefault="00A86D7C" w:rsidP="00A86D7C">
      <w:pPr>
        <w:spacing w:after="0" w:line="240" w:lineRule="auto"/>
        <w:ind w:firstLine="453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Paweł Wysocki – Wiceprezes Zarządu</w:t>
      </w:r>
    </w:p>
    <w:sectPr w:rsidR="00A86D7C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B8" w:rsidRDefault="001C4AB8">
      <w:pPr>
        <w:spacing w:after="0" w:line="240" w:lineRule="auto"/>
      </w:pPr>
      <w:r>
        <w:separator/>
      </w:r>
    </w:p>
  </w:endnote>
  <w:endnote w:type="continuationSeparator" w:id="0">
    <w:p w:rsidR="001C4AB8" w:rsidRDefault="001C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AB8" w:rsidRDefault="001C4AB8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A86D7C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1C4AB8" w:rsidRDefault="001C4A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B8" w:rsidRDefault="001C4AB8">
      <w:pPr>
        <w:spacing w:after="0" w:line="240" w:lineRule="auto"/>
      </w:pPr>
      <w:r>
        <w:separator/>
      </w:r>
    </w:p>
  </w:footnote>
  <w:footnote w:type="continuationSeparator" w:id="0">
    <w:p w:rsidR="001C4AB8" w:rsidRDefault="001C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AB8" w:rsidRPr="0008135E" w:rsidRDefault="001C4AB8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PZOZ/DZP/0705/02K/26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6F74CD"/>
    <w:multiLevelType w:val="hybridMultilevel"/>
    <w:tmpl w:val="D1BCD5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F623B6"/>
    <w:multiLevelType w:val="hybridMultilevel"/>
    <w:tmpl w:val="21228B3A"/>
    <w:lvl w:ilvl="0" w:tplc="3972509E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720041E4"/>
    <w:multiLevelType w:val="hybridMultilevel"/>
    <w:tmpl w:val="2DB033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E1F41"/>
    <w:multiLevelType w:val="multilevel"/>
    <w:tmpl w:val="53460D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0"/>
  </w:num>
  <w:num w:numId="5">
    <w:abstractNumId w:val="13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F1C"/>
    <w:rsid w:val="000970D9"/>
    <w:rsid w:val="000C79BA"/>
    <w:rsid w:val="000D7F1B"/>
    <w:rsid w:val="000F5B57"/>
    <w:rsid w:val="00111974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8582B"/>
    <w:rsid w:val="00186339"/>
    <w:rsid w:val="001873F9"/>
    <w:rsid w:val="001909AE"/>
    <w:rsid w:val="001A0A27"/>
    <w:rsid w:val="001A21F0"/>
    <w:rsid w:val="001A755F"/>
    <w:rsid w:val="001B7CB7"/>
    <w:rsid w:val="001C4AB8"/>
    <w:rsid w:val="001C5359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70FA8"/>
    <w:rsid w:val="00282675"/>
    <w:rsid w:val="00287BDC"/>
    <w:rsid w:val="002A35DE"/>
    <w:rsid w:val="002A399A"/>
    <w:rsid w:val="002B6AB9"/>
    <w:rsid w:val="002B7EC9"/>
    <w:rsid w:val="002D5C4E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E1E2C"/>
    <w:rsid w:val="004015B3"/>
    <w:rsid w:val="00437981"/>
    <w:rsid w:val="0044370A"/>
    <w:rsid w:val="004461DC"/>
    <w:rsid w:val="00446F35"/>
    <w:rsid w:val="00453040"/>
    <w:rsid w:val="00464A42"/>
    <w:rsid w:val="0047231C"/>
    <w:rsid w:val="0049178B"/>
    <w:rsid w:val="00494FF7"/>
    <w:rsid w:val="004A4B0F"/>
    <w:rsid w:val="004B0CBE"/>
    <w:rsid w:val="004C1477"/>
    <w:rsid w:val="004D0784"/>
    <w:rsid w:val="004D3A86"/>
    <w:rsid w:val="004D6EA1"/>
    <w:rsid w:val="004F3240"/>
    <w:rsid w:val="00506C68"/>
    <w:rsid w:val="00510A5C"/>
    <w:rsid w:val="00525B54"/>
    <w:rsid w:val="00532D76"/>
    <w:rsid w:val="005350DE"/>
    <w:rsid w:val="00552762"/>
    <w:rsid w:val="00557068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14449"/>
    <w:rsid w:val="006260CF"/>
    <w:rsid w:val="00651268"/>
    <w:rsid w:val="006530B5"/>
    <w:rsid w:val="006540FF"/>
    <w:rsid w:val="006604DA"/>
    <w:rsid w:val="0066117A"/>
    <w:rsid w:val="00666D74"/>
    <w:rsid w:val="00673A9E"/>
    <w:rsid w:val="006801C6"/>
    <w:rsid w:val="0068298B"/>
    <w:rsid w:val="006A0110"/>
    <w:rsid w:val="006D5222"/>
    <w:rsid w:val="006D6549"/>
    <w:rsid w:val="006F344D"/>
    <w:rsid w:val="006F6AE3"/>
    <w:rsid w:val="007224C2"/>
    <w:rsid w:val="00726844"/>
    <w:rsid w:val="00733106"/>
    <w:rsid w:val="0074452D"/>
    <w:rsid w:val="00751968"/>
    <w:rsid w:val="00757FD9"/>
    <w:rsid w:val="00770EE2"/>
    <w:rsid w:val="0077386D"/>
    <w:rsid w:val="00774EB9"/>
    <w:rsid w:val="007765E7"/>
    <w:rsid w:val="0078760E"/>
    <w:rsid w:val="00794D0C"/>
    <w:rsid w:val="007B063B"/>
    <w:rsid w:val="007C0478"/>
    <w:rsid w:val="007D2277"/>
    <w:rsid w:val="007D68A3"/>
    <w:rsid w:val="00815F8D"/>
    <w:rsid w:val="008272F1"/>
    <w:rsid w:val="008448EE"/>
    <w:rsid w:val="008506D6"/>
    <w:rsid w:val="00862C4A"/>
    <w:rsid w:val="0086650B"/>
    <w:rsid w:val="00871DFA"/>
    <w:rsid w:val="00872717"/>
    <w:rsid w:val="008752CB"/>
    <w:rsid w:val="00883B4B"/>
    <w:rsid w:val="008901D0"/>
    <w:rsid w:val="00895C05"/>
    <w:rsid w:val="008C3B05"/>
    <w:rsid w:val="008D3DC4"/>
    <w:rsid w:val="008E4FAA"/>
    <w:rsid w:val="008F225A"/>
    <w:rsid w:val="00906F29"/>
    <w:rsid w:val="00916A2F"/>
    <w:rsid w:val="00922DC6"/>
    <w:rsid w:val="00925610"/>
    <w:rsid w:val="00947647"/>
    <w:rsid w:val="0098516B"/>
    <w:rsid w:val="0099473D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6193B"/>
    <w:rsid w:val="00A71579"/>
    <w:rsid w:val="00A74F2F"/>
    <w:rsid w:val="00A86D7C"/>
    <w:rsid w:val="00A90882"/>
    <w:rsid w:val="00AB4337"/>
    <w:rsid w:val="00AB5062"/>
    <w:rsid w:val="00AC71B8"/>
    <w:rsid w:val="00AF43FB"/>
    <w:rsid w:val="00AF61CE"/>
    <w:rsid w:val="00B17D25"/>
    <w:rsid w:val="00B24B3E"/>
    <w:rsid w:val="00B30332"/>
    <w:rsid w:val="00B317D1"/>
    <w:rsid w:val="00B5059D"/>
    <w:rsid w:val="00B515F0"/>
    <w:rsid w:val="00B5412D"/>
    <w:rsid w:val="00B54A78"/>
    <w:rsid w:val="00B643DE"/>
    <w:rsid w:val="00B74AAD"/>
    <w:rsid w:val="00B86735"/>
    <w:rsid w:val="00B9171F"/>
    <w:rsid w:val="00BB4F3F"/>
    <w:rsid w:val="00BD317C"/>
    <w:rsid w:val="00BE2D37"/>
    <w:rsid w:val="00BE76FA"/>
    <w:rsid w:val="00BF7728"/>
    <w:rsid w:val="00C02E84"/>
    <w:rsid w:val="00C033AB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55D92"/>
    <w:rsid w:val="00D635D1"/>
    <w:rsid w:val="00D6565B"/>
    <w:rsid w:val="00D6634F"/>
    <w:rsid w:val="00D8281B"/>
    <w:rsid w:val="00D83ADB"/>
    <w:rsid w:val="00D91D29"/>
    <w:rsid w:val="00D95B3D"/>
    <w:rsid w:val="00DC67DE"/>
    <w:rsid w:val="00DD442D"/>
    <w:rsid w:val="00DD482E"/>
    <w:rsid w:val="00DE308B"/>
    <w:rsid w:val="00DE370D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1365A"/>
    <w:rsid w:val="00F25F17"/>
    <w:rsid w:val="00F4272C"/>
    <w:rsid w:val="00F63D47"/>
    <w:rsid w:val="00F738C7"/>
    <w:rsid w:val="00F93D88"/>
    <w:rsid w:val="00FB1879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275D2-1C07-4012-BD87-936566D0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B70922D3</Template>
  <TotalTime>1498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175</cp:revision>
  <cp:lastPrinted>2026-01-02T12:26:00Z</cp:lastPrinted>
  <dcterms:created xsi:type="dcterms:W3CDTF">2024-12-24T09:28:00Z</dcterms:created>
  <dcterms:modified xsi:type="dcterms:W3CDTF">2026-01-19T08:34:00Z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